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5" w:firstLineChars="300"/>
        <w:rPr>
          <w:rFonts w:ascii="方正仿宋_GBK" w:hAnsi="方正仿宋_GBK" w:eastAsia="方正仿宋_GBK" w:cs="方正仿宋_GBK"/>
          <w:b/>
          <w:bCs/>
          <w:sz w:val="36"/>
          <w:szCs w:val="36"/>
        </w:rPr>
      </w:pPr>
      <w:r>
        <w:rPr>
          <w:rFonts w:hint="eastAsia" w:ascii="方正小标宋_GBK" w:hAnsi="方正小标宋_GBK" w:eastAsia="方正小标宋_GBK" w:cs="方正小标宋_GBK"/>
          <w:b/>
          <w:bCs/>
          <w:sz w:val="44"/>
          <w:szCs w:val="44"/>
        </w:rPr>
        <w:t>重庆通邑物业管理有限公司</w:t>
      </w:r>
    </w:p>
    <w:p>
      <w:pPr>
        <w:tabs>
          <w:tab w:val="left" w:pos="-7488"/>
        </w:tabs>
        <w:ind w:right="611" w:rightChars="291"/>
        <w:jc w:val="center"/>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关于</w:t>
      </w:r>
      <w:r>
        <w:rPr>
          <w:rFonts w:hint="eastAsia" w:ascii="方正小标宋_GBK" w:hAnsi="方正小标宋_GBK" w:eastAsia="方正小标宋_GBK" w:cs="方正小标宋_GBK"/>
          <w:b/>
          <w:bCs/>
          <w:sz w:val="36"/>
          <w:szCs w:val="36"/>
          <w:u w:val="single"/>
        </w:rPr>
        <w:t xml:space="preserve"> 轨道2号线保洁物资采购</w:t>
      </w:r>
      <w:r>
        <w:rPr>
          <w:rFonts w:hint="eastAsia" w:ascii="方正小标宋_GBK" w:hAnsi="方正小标宋_GBK" w:eastAsia="方正小标宋_GBK" w:cs="方正小标宋_GBK"/>
          <w:b/>
          <w:bCs/>
          <w:sz w:val="36"/>
          <w:szCs w:val="36"/>
        </w:rPr>
        <w:t xml:space="preserve">项目  </w:t>
      </w:r>
    </w:p>
    <w:p>
      <w:pPr>
        <w:tabs>
          <w:tab w:val="left" w:pos="-7488"/>
        </w:tabs>
        <w:ind w:right="611" w:rightChars="291"/>
        <w:jc w:val="center"/>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比选邀请函</w:t>
      </w:r>
    </w:p>
    <w:p>
      <w:pP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p>
    <w:p>
      <w:pPr>
        <w:jc w:val="left"/>
        <w:rPr>
          <w:rFonts w:ascii="楷体" w:hAnsi="楷体" w:eastAsia="楷体" w:cs="方正仿宋_GBK"/>
          <w:sz w:val="28"/>
          <w:szCs w:val="28"/>
        </w:rPr>
      </w:pPr>
      <w:r>
        <w:rPr>
          <w:rFonts w:hint="eastAsia" w:ascii="方正仿宋_GBK" w:hAnsi="方正仿宋_GBK" w:eastAsia="方正仿宋_GBK" w:cs="方正仿宋_GBK"/>
          <w:sz w:val="28"/>
          <w:szCs w:val="28"/>
        </w:rPr>
        <w:t xml:space="preserve">     </w:t>
      </w:r>
      <w:r>
        <w:rPr>
          <w:rFonts w:hint="eastAsia" w:ascii="楷体" w:hAnsi="楷体" w:eastAsia="楷体" w:cs="方正仿宋_GBK"/>
          <w:sz w:val="28"/>
          <w:szCs w:val="28"/>
        </w:rPr>
        <w:t xml:space="preserve">我司拟开展 </w:t>
      </w:r>
      <w:r>
        <w:rPr>
          <w:rFonts w:hint="eastAsia" w:ascii="楷体" w:hAnsi="楷体" w:eastAsia="楷体"/>
          <w:sz w:val="28"/>
          <w:szCs w:val="28"/>
          <w:u w:val="single"/>
        </w:rPr>
        <w:t>轨道2号线保洁物资采购</w:t>
      </w:r>
      <w:r>
        <w:rPr>
          <w:rFonts w:hint="eastAsia" w:ascii="楷体" w:hAnsi="楷体" w:eastAsia="楷体" w:cs="方正仿宋_GBK"/>
          <w:sz w:val="28"/>
          <w:szCs w:val="28"/>
          <w:u w:val="single"/>
        </w:rPr>
        <w:t xml:space="preserve"> </w:t>
      </w:r>
      <w:r>
        <w:rPr>
          <w:rFonts w:hint="eastAsia" w:ascii="楷体" w:hAnsi="楷体" w:eastAsia="楷体" w:cs="方正仿宋_GBK"/>
          <w:sz w:val="28"/>
          <w:szCs w:val="28"/>
        </w:rPr>
        <w:t xml:space="preserve">工作，本次采购工作实施单位的确定将采用比选方式进行。现邀请贵单位作为潜在比选被邀请人之一参加报价和谈判。具体项目情况如下： </w:t>
      </w:r>
    </w:p>
    <w:tbl>
      <w:tblPr>
        <w:tblStyle w:val="9"/>
        <w:tblW w:w="9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7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31" w:type="dxa"/>
            <w:gridSpan w:val="2"/>
            <w:vAlign w:val="center"/>
          </w:tcPr>
          <w:p>
            <w:pPr>
              <w:rPr>
                <w:rFonts w:ascii="楷体" w:hAnsi="楷体" w:eastAsia="楷体" w:cs="方正仿宋_GBK"/>
                <w:b/>
                <w:bCs/>
                <w:sz w:val="24"/>
              </w:rPr>
            </w:pPr>
            <w:r>
              <w:rPr>
                <w:rFonts w:hint="eastAsia" w:ascii="楷体" w:hAnsi="楷体" w:eastAsia="楷体" w:cs="方正仿宋_GBK"/>
                <w:b/>
                <w:bCs/>
                <w:sz w:val="24"/>
              </w:rPr>
              <w:t xml:space="preserve">一、项目概况 </w:t>
            </w:r>
          </w:p>
          <w:p>
            <w:pPr>
              <w:rPr>
                <w:rFonts w:ascii="楷体" w:hAnsi="楷体" w:eastAsia="楷体"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2229" w:type="dxa"/>
            <w:vAlign w:val="center"/>
          </w:tcPr>
          <w:p>
            <w:pPr>
              <w:jc w:val="center"/>
              <w:rPr>
                <w:rFonts w:ascii="楷体" w:hAnsi="楷体" w:eastAsia="楷体" w:cs="方正仿宋_GBK"/>
                <w:sz w:val="24"/>
              </w:rPr>
            </w:pPr>
            <w:r>
              <w:rPr>
                <w:rFonts w:hint="eastAsia" w:ascii="楷体" w:hAnsi="楷体" w:eastAsia="楷体" w:cs="方正仿宋_GBK"/>
                <w:b/>
                <w:bCs/>
                <w:sz w:val="24"/>
              </w:rPr>
              <w:t>项目名称</w:t>
            </w:r>
          </w:p>
        </w:tc>
        <w:tc>
          <w:tcPr>
            <w:tcW w:w="7202" w:type="dxa"/>
            <w:vAlign w:val="center"/>
          </w:tcPr>
          <w:p>
            <w:pPr>
              <w:rPr>
                <w:rFonts w:ascii="楷体" w:hAnsi="楷体" w:eastAsia="楷体" w:cs="方正仿宋_GBK"/>
                <w:sz w:val="24"/>
              </w:rPr>
            </w:pPr>
            <w:r>
              <w:rPr>
                <w:rFonts w:hint="eastAsia" w:ascii="楷体" w:hAnsi="楷体" w:eastAsia="楷体" w:cs="方正仿宋_GBK"/>
                <w:sz w:val="28"/>
                <w:szCs w:val="28"/>
              </w:rPr>
              <w:t>轨道2号线保洁</w:t>
            </w:r>
            <w:r>
              <w:rPr>
                <w:rFonts w:hint="eastAsia" w:ascii="楷体" w:hAnsi="楷体" w:eastAsia="楷体" w:cs="方正仿宋_GBK"/>
                <w:sz w:val="28"/>
                <w:szCs w:val="28"/>
                <w:lang w:eastAsia="zh-CN"/>
              </w:rPr>
              <w:t>物资</w:t>
            </w:r>
            <w:r>
              <w:rPr>
                <w:rFonts w:hint="eastAsia" w:ascii="楷体" w:hAnsi="楷体" w:eastAsia="楷体" w:cs="方正仿宋_GBK"/>
                <w:sz w:val="28"/>
                <w:szCs w:val="28"/>
              </w:rPr>
              <w:t>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229" w:type="dxa"/>
            <w:vAlign w:val="center"/>
          </w:tcPr>
          <w:p>
            <w:pPr>
              <w:jc w:val="center"/>
              <w:rPr>
                <w:rFonts w:ascii="楷体" w:hAnsi="楷体" w:eastAsia="楷体" w:cs="方正仿宋_GBK"/>
                <w:sz w:val="24"/>
              </w:rPr>
            </w:pPr>
            <w:r>
              <w:rPr>
                <w:rFonts w:hint="eastAsia" w:ascii="楷体" w:hAnsi="楷体" w:eastAsia="楷体" w:cs="方正仿宋_GBK"/>
                <w:b/>
                <w:bCs/>
                <w:sz w:val="24"/>
              </w:rPr>
              <w:t>项目投资</w:t>
            </w:r>
          </w:p>
        </w:tc>
        <w:tc>
          <w:tcPr>
            <w:tcW w:w="7202" w:type="dxa"/>
            <w:vAlign w:val="center"/>
          </w:tcPr>
          <w:p>
            <w:pPr>
              <w:rPr>
                <w:rFonts w:ascii="楷体" w:hAnsi="楷体" w:eastAsia="楷体" w:cs="方正仿宋_GBK"/>
                <w:sz w:val="24"/>
              </w:rPr>
            </w:pPr>
            <w:r>
              <w:rPr>
                <w:rFonts w:hint="eastAsia" w:ascii="楷体" w:hAnsi="楷体" w:eastAsia="楷体" w:cs="方正仿宋_GBK"/>
                <w:sz w:val="24"/>
              </w:rPr>
              <w:t>本项目每年估算总投资约</w:t>
            </w:r>
            <w:r>
              <w:rPr>
                <w:rFonts w:hint="eastAsia" w:ascii="楷体" w:hAnsi="楷体" w:eastAsia="楷体" w:cs="方正仿宋_GBK"/>
                <w:sz w:val="24"/>
                <w:u w:val="single"/>
              </w:rPr>
              <w:t>76万</w:t>
            </w:r>
            <w:r>
              <w:rPr>
                <w:rFonts w:hint="eastAsia" w:ascii="楷体" w:hAnsi="楷体" w:eastAsia="楷体" w:cs="方正仿宋_GBK"/>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exact"/>
        </w:trPr>
        <w:tc>
          <w:tcPr>
            <w:tcW w:w="2229" w:type="dxa"/>
            <w:vAlign w:val="center"/>
          </w:tcPr>
          <w:p>
            <w:pPr>
              <w:jc w:val="center"/>
              <w:rPr>
                <w:rFonts w:ascii="楷体" w:hAnsi="楷体" w:eastAsia="楷体" w:cs="方正仿宋_GBK"/>
                <w:sz w:val="24"/>
              </w:rPr>
            </w:pPr>
            <w:r>
              <w:rPr>
                <w:rFonts w:hint="eastAsia" w:ascii="楷体" w:hAnsi="楷体" w:eastAsia="楷体" w:cs="方正仿宋_GBK"/>
                <w:b/>
                <w:bCs/>
                <w:sz w:val="24"/>
              </w:rPr>
              <w:t>项目具体概况</w:t>
            </w:r>
          </w:p>
        </w:tc>
        <w:tc>
          <w:tcPr>
            <w:tcW w:w="7202" w:type="dxa"/>
            <w:vAlign w:val="center"/>
          </w:tcPr>
          <w:p>
            <w:pPr>
              <w:ind w:firstLine="440" w:firstLineChars="200"/>
              <w:rPr>
                <w:rFonts w:ascii="楷体" w:hAnsi="楷体" w:eastAsia="楷体" w:cs="方正仿宋_GBK"/>
                <w:sz w:val="22"/>
                <w:szCs w:val="22"/>
              </w:rPr>
            </w:pPr>
            <w:r>
              <w:rPr>
                <w:rFonts w:hint="eastAsia" w:ascii="楷体" w:hAnsi="楷体" w:eastAsia="楷体" w:cs="方正仿宋_GBK"/>
                <w:sz w:val="22"/>
                <w:szCs w:val="22"/>
              </w:rPr>
              <w:t>轨道2号线于2021年7月21日正式入场起，根据保洁服务实际需求，每月定期采购保洁物资并按照要求配送到</w:t>
            </w:r>
            <w:r>
              <w:rPr>
                <w:rFonts w:hint="eastAsia" w:ascii="楷体" w:hAnsi="楷体" w:eastAsia="楷体" w:cs="宋体"/>
                <w:sz w:val="22"/>
                <w:szCs w:val="22"/>
              </w:rPr>
              <w:t>指定位置</w:t>
            </w:r>
            <w:r>
              <w:rPr>
                <w:rFonts w:hint="eastAsia" w:ascii="楷体" w:hAnsi="楷体" w:eastAsia="楷体" w:cs="方正仿宋_GBK"/>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229" w:type="dxa"/>
            <w:vAlign w:val="center"/>
          </w:tcPr>
          <w:p>
            <w:pPr>
              <w:jc w:val="center"/>
              <w:rPr>
                <w:rFonts w:ascii="楷体" w:hAnsi="楷体" w:eastAsia="楷体" w:cs="方正仿宋_GBK"/>
                <w:sz w:val="24"/>
              </w:rPr>
            </w:pPr>
            <w:r>
              <w:rPr>
                <w:rFonts w:hint="eastAsia" w:ascii="楷体" w:hAnsi="楷体" w:eastAsia="楷体" w:cs="方正仿宋_GBK"/>
                <w:b/>
                <w:bCs/>
                <w:sz w:val="24"/>
              </w:rPr>
              <w:t>工    期</w:t>
            </w:r>
          </w:p>
        </w:tc>
        <w:tc>
          <w:tcPr>
            <w:tcW w:w="7202" w:type="dxa"/>
            <w:vAlign w:val="center"/>
          </w:tcPr>
          <w:p>
            <w:pPr>
              <w:rPr>
                <w:rFonts w:ascii="楷体" w:hAnsi="楷体" w:eastAsia="楷体" w:cs="方正仿宋_GBK"/>
                <w:sz w:val="24"/>
              </w:rPr>
            </w:pPr>
            <w:r>
              <w:rPr>
                <w:rFonts w:hint="eastAsia" w:ascii="楷体" w:hAnsi="楷体" w:eastAsia="楷体" w:cs="方正仿宋_GBK"/>
                <w:sz w:val="24"/>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229" w:type="dxa"/>
            <w:vAlign w:val="center"/>
          </w:tcPr>
          <w:p>
            <w:pPr>
              <w:jc w:val="center"/>
              <w:rPr>
                <w:rFonts w:ascii="楷体" w:hAnsi="楷体" w:eastAsia="楷体" w:cs="方正仿宋_GBK"/>
                <w:sz w:val="24"/>
              </w:rPr>
            </w:pPr>
            <w:r>
              <w:rPr>
                <w:rFonts w:hint="eastAsia" w:ascii="楷体" w:hAnsi="楷体" w:eastAsia="楷体" w:cs="方正仿宋_GBK"/>
                <w:b/>
                <w:bCs/>
                <w:sz w:val="24"/>
              </w:rPr>
              <w:t>预计采购时间</w:t>
            </w:r>
          </w:p>
        </w:tc>
        <w:tc>
          <w:tcPr>
            <w:tcW w:w="7202" w:type="dxa"/>
            <w:vAlign w:val="center"/>
          </w:tcPr>
          <w:p>
            <w:pPr>
              <w:rPr>
                <w:rFonts w:ascii="楷体" w:hAnsi="楷体" w:eastAsia="楷体" w:cs="方正仿宋_GBK"/>
                <w:sz w:val="24"/>
              </w:rPr>
            </w:pPr>
            <w:r>
              <w:rPr>
                <w:rFonts w:hint="eastAsia" w:ascii="楷体" w:hAnsi="楷体" w:eastAsia="楷体" w:cs="方正仿宋_GBK"/>
                <w:sz w:val="24"/>
              </w:rPr>
              <w:t>暂定2021年7月21日-</w:t>
            </w:r>
            <w:r>
              <w:rPr>
                <w:rFonts w:ascii="楷体" w:hAnsi="楷体" w:eastAsia="楷体" w:cs="方正仿宋_GBK"/>
                <w:sz w:val="24"/>
              </w:rPr>
              <w:t>2022</w:t>
            </w:r>
            <w:r>
              <w:rPr>
                <w:rFonts w:hint="eastAsia" w:ascii="楷体" w:hAnsi="楷体" w:eastAsia="楷体" w:cs="方正仿宋_GBK"/>
                <w:sz w:val="24"/>
              </w:rPr>
              <w:t>年7月2</w:t>
            </w:r>
            <w:r>
              <w:rPr>
                <w:rFonts w:ascii="楷体" w:hAnsi="楷体" w:eastAsia="楷体" w:cs="方正仿宋_GBK"/>
                <w:sz w:val="24"/>
              </w:rPr>
              <w:t>0</w:t>
            </w:r>
            <w:r>
              <w:rPr>
                <w:rFonts w:hint="eastAsia" w:ascii="楷体" w:hAnsi="楷体" w:eastAsia="楷体" w:cs="方正仿宋_GBK"/>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9431" w:type="dxa"/>
            <w:gridSpan w:val="2"/>
            <w:vAlign w:val="center"/>
          </w:tcPr>
          <w:p>
            <w:pPr>
              <w:rPr>
                <w:rFonts w:ascii="楷体" w:hAnsi="楷体" w:eastAsia="楷体" w:cs="方正仿宋_GBK"/>
                <w:sz w:val="24"/>
              </w:rPr>
            </w:pPr>
            <w:r>
              <w:rPr>
                <w:rFonts w:hint="eastAsia" w:ascii="楷体" w:hAnsi="楷体" w:eastAsia="楷体" w:cs="方正仿宋_GBK"/>
                <w:b/>
                <w:bCs/>
                <w:sz w:val="24"/>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8" w:hRule="exact"/>
        </w:trPr>
        <w:tc>
          <w:tcPr>
            <w:tcW w:w="2229" w:type="dxa"/>
            <w:vAlign w:val="center"/>
          </w:tcPr>
          <w:p>
            <w:pPr>
              <w:jc w:val="center"/>
              <w:rPr>
                <w:rFonts w:ascii="楷体" w:hAnsi="楷体" w:eastAsia="楷体" w:cs="方正仿宋_GBK"/>
                <w:sz w:val="24"/>
              </w:rPr>
            </w:pPr>
            <w:r>
              <w:rPr>
                <w:rFonts w:hint="eastAsia" w:ascii="楷体" w:hAnsi="楷体" w:eastAsia="楷体" w:cs="方正仿宋_GBK"/>
                <w:b/>
                <w:bCs/>
                <w:sz w:val="24"/>
              </w:rPr>
              <w:t>比选范围及内容</w:t>
            </w:r>
          </w:p>
        </w:tc>
        <w:tc>
          <w:tcPr>
            <w:tcW w:w="7202" w:type="dxa"/>
            <w:vAlign w:val="center"/>
          </w:tcPr>
          <w:p>
            <w:pPr>
              <w:spacing w:line="440" w:lineRule="exact"/>
              <w:ind w:firstLine="480" w:firstLineChars="200"/>
              <w:rPr>
                <w:rFonts w:ascii="楷体" w:hAnsi="楷体" w:eastAsia="楷体" w:cs="方正仿宋_GBK"/>
                <w:sz w:val="24"/>
              </w:rPr>
            </w:pPr>
            <w:r>
              <w:rPr>
                <w:rFonts w:hint="eastAsia" w:ascii="楷体" w:hAnsi="楷体" w:eastAsia="楷体" w:cs="方正仿宋_GBK"/>
                <w:sz w:val="24"/>
              </w:rPr>
              <w:t>轨道2号线目前主业务为保洁服务，需要采购保洁物资，且因每个站工具间空间有限，需每月按计划采购保洁物资并定期送货；（计划采购清单详见报价明细表）</w:t>
            </w:r>
          </w:p>
          <w:p>
            <w:pPr>
              <w:spacing w:line="440" w:lineRule="exact"/>
              <w:rPr>
                <w:rFonts w:ascii="楷体" w:hAnsi="楷体" w:eastAsia="楷体"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exact"/>
        </w:trPr>
        <w:tc>
          <w:tcPr>
            <w:tcW w:w="2229" w:type="dxa"/>
            <w:vAlign w:val="center"/>
          </w:tcPr>
          <w:p>
            <w:pPr>
              <w:rPr>
                <w:rFonts w:ascii="楷体" w:hAnsi="楷体" w:eastAsia="楷体" w:cs="方正仿宋_GBK"/>
                <w:b/>
                <w:bCs/>
                <w:sz w:val="24"/>
              </w:rPr>
            </w:pPr>
            <w:r>
              <w:rPr>
                <w:rFonts w:hint="eastAsia" w:ascii="楷体" w:hAnsi="楷体" w:eastAsia="楷体" w:cs="方正仿宋_GBK"/>
                <w:b/>
                <w:bCs/>
                <w:sz w:val="24"/>
              </w:rPr>
              <w:t>比选被邀请人</w:t>
            </w:r>
          </w:p>
          <w:p>
            <w:pPr>
              <w:rPr>
                <w:rFonts w:ascii="楷体" w:hAnsi="楷体" w:eastAsia="楷体" w:cs="方正仿宋_GBK"/>
                <w:sz w:val="24"/>
              </w:rPr>
            </w:pPr>
            <w:r>
              <w:rPr>
                <w:rFonts w:hint="eastAsia" w:ascii="楷体" w:hAnsi="楷体" w:eastAsia="楷体" w:cs="方正仿宋_GBK"/>
                <w:b/>
                <w:bCs/>
                <w:sz w:val="24"/>
              </w:rPr>
              <w:t>资格要求</w:t>
            </w:r>
          </w:p>
        </w:tc>
        <w:tc>
          <w:tcPr>
            <w:tcW w:w="7202" w:type="dxa"/>
            <w:vAlign w:val="center"/>
          </w:tcPr>
          <w:p>
            <w:pPr>
              <w:spacing w:line="440" w:lineRule="exact"/>
              <w:rPr>
                <w:rFonts w:ascii="楷体" w:hAnsi="楷体" w:eastAsia="楷体" w:cs="方正仿宋_GBK"/>
                <w:sz w:val="24"/>
              </w:rPr>
            </w:pPr>
            <w:r>
              <w:rPr>
                <w:rFonts w:hint="eastAsia" w:ascii="楷体" w:hAnsi="楷体" w:eastAsia="楷体" w:cs="方正仿宋_GBK"/>
                <w:sz w:val="24"/>
              </w:rPr>
              <w:t>1、资格：具备有效营业执照，执照经营范围需包含保洁</w:t>
            </w:r>
            <w:r>
              <w:rPr>
                <w:rFonts w:hint="eastAsia" w:ascii="楷体" w:hAnsi="楷体" w:eastAsia="楷体" w:cs="方正仿宋_GBK"/>
                <w:sz w:val="24"/>
                <w:lang w:eastAsia="zh-CN"/>
              </w:rPr>
              <w:t>物资</w:t>
            </w:r>
            <w:r>
              <w:rPr>
                <w:rFonts w:hint="eastAsia" w:ascii="楷体" w:hAnsi="楷体" w:eastAsia="楷体" w:cs="方正仿宋_GBK"/>
                <w:sz w:val="24"/>
              </w:rPr>
              <w:t>等相关内容；</w:t>
            </w:r>
          </w:p>
          <w:p>
            <w:pPr>
              <w:spacing w:line="440" w:lineRule="exact"/>
              <w:rPr>
                <w:rFonts w:ascii="楷体" w:hAnsi="楷体" w:eastAsia="楷体" w:cs="方正仿宋_GBK"/>
                <w:sz w:val="24"/>
              </w:rPr>
            </w:pPr>
            <w:r>
              <w:rPr>
                <w:rFonts w:hint="eastAsia" w:ascii="楷体" w:hAnsi="楷体" w:eastAsia="楷体" w:cs="方正仿宋_GBK"/>
                <w:sz w:val="24"/>
              </w:rPr>
              <w:t>2、业绩：</w:t>
            </w:r>
            <w:r>
              <w:rPr>
                <w:rFonts w:hint="eastAsia" w:ascii="楷体" w:hAnsi="楷体" w:eastAsia="楷体" w:cs="方正仿宋_GBK"/>
                <w:sz w:val="24"/>
                <w:lang w:val="en-US" w:eastAsia="zh-CN"/>
              </w:rPr>
              <w:t>近三年具备为全国物业行业TOP20提供保洁物资采购经验或为在运轨道物业提供保洁物资采购经验</w:t>
            </w:r>
            <w:r>
              <w:rPr>
                <w:rFonts w:hint="eastAsia" w:ascii="楷体" w:hAnsi="楷体" w:eastAsia="楷体" w:cs="方正仿宋_GBK"/>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exact"/>
        </w:trPr>
        <w:tc>
          <w:tcPr>
            <w:tcW w:w="2229" w:type="dxa"/>
            <w:vAlign w:val="center"/>
          </w:tcPr>
          <w:p>
            <w:pPr>
              <w:spacing w:line="440" w:lineRule="exact"/>
              <w:rPr>
                <w:rFonts w:ascii="楷体" w:hAnsi="楷体" w:eastAsia="楷体" w:cs="方正仿宋_GBK"/>
                <w:sz w:val="24"/>
              </w:rPr>
            </w:pPr>
            <w:r>
              <w:rPr>
                <w:rFonts w:hint="eastAsia" w:ascii="楷体" w:hAnsi="楷体" w:eastAsia="楷体" w:cs="方正仿宋_GBK"/>
                <w:b/>
                <w:bCs/>
                <w:sz w:val="24"/>
              </w:rPr>
              <w:t>比选邀请函文件领取和递交时间、地点及比选文件份数</w:t>
            </w:r>
          </w:p>
        </w:tc>
        <w:tc>
          <w:tcPr>
            <w:tcW w:w="7202" w:type="dxa"/>
            <w:vAlign w:val="center"/>
          </w:tcPr>
          <w:p>
            <w:pPr>
              <w:spacing w:line="440" w:lineRule="exact"/>
              <w:ind w:left="480" w:hanging="480" w:hangingChars="200"/>
              <w:rPr>
                <w:rFonts w:ascii="楷体" w:hAnsi="楷体" w:eastAsia="楷体" w:cs="方正仿宋_GBK"/>
                <w:sz w:val="24"/>
              </w:rPr>
            </w:pPr>
            <w:r>
              <w:rPr>
                <w:rFonts w:hint="eastAsia" w:ascii="楷体" w:hAnsi="楷体" w:eastAsia="楷体" w:cs="方正仿宋_GBK"/>
                <w:sz w:val="24"/>
              </w:rPr>
              <w:t xml:space="preserve">1、领取文件时间：见官网。 </w:t>
            </w:r>
          </w:p>
          <w:p>
            <w:pPr>
              <w:spacing w:line="440" w:lineRule="exact"/>
              <w:rPr>
                <w:rFonts w:ascii="楷体" w:hAnsi="楷体" w:eastAsia="楷体" w:cs="方正仿宋_GBK"/>
                <w:sz w:val="24"/>
              </w:rPr>
            </w:pPr>
            <w:r>
              <w:rPr>
                <w:rFonts w:hint="eastAsia" w:ascii="楷体" w:hAnsi="楷体" w:eastAsia="楷体" w:cs="方正仿宋_GBK"/>
                <w:sz w:val="24"/>
              </w:rPr>
              <w:t>2、递交文件时间：于2021年7月</w:t>
            </w:r>
            <w:r>
              <w:rPr>
                <w:rFonts w:hint="eastAsia" w:ascii="楷体" w:hAnsi="楷体" w:eastAsia="楷体" w:cs="方正仿宋_GBK"/>
                <w:sz w:val="24"/>
                <w:lang w:val="en-US" w:eastAsia="zh-CN"/>
              </w:rPr>
              <w:t>22</w:t>
            </w:r>
            <w:r>
              <w:rPr>
                <w:rFonts w:hint="eastAsia" w:ascii="楷体" w:hAnsi="楷体" w:eastAsia="楷体" w:cs="方正仿宋_GBK"/>
                <w:sz w:val="24"/>
              </w:rPr>
              <w:t>日1</w:t>
            </w:r>
            <w:r>
              <w:rPr>
                <w:rFonts w:hint="eastAsia" w:ascii="楷体" w:hAnsi="楷体" w:eastAsia="楷体" w:cs="方正仿宋_GBK"/>
                <w:sz w:val="24"/>
                <w:lang w:val="en-US" w:eastAsia="zh-CN"/>
              </w:rPr>
              <w:t>5</w:t>
            </w:r>
            <w:r>
              <w:rPr>
                <w:rFonts w:hint="eastAsia" w:ascii="楷体" w:hAnsi="楷体" w:eastAsia="楷体" w:cs="方正仿宋_GBK"/>
                <w:sz w:val="24"/>
              </w:rPr>
              <w:t xml:space="preserve">:00时 0分截止。    </w:t>
            </w:r>
          </w:p>
          <w:p>
            <w:pPr>
              <w:spacing w:line="440" w:lineRule="exact"/>
              <w:ind w:left="480" w:hanging="480" w:hangingChars="200"/>
              <w:rPr>
                <w:rFonts w:ascii="楷体" w:hAnsi="楷体" w:eastAsia="楷体" w:cs="方正仿宋_GBK"/>
                <w:sz w:val="24"/>
              </w:rPr>
            </w:pPr>
            <w:r>
              <w:rPr>
                <w:rFonts w:hint="eastAsia" w:ascii="楷体" w:hAnsi="楷体" w:eastAsia="楷体" w:cs="方正仿宋_GBK"/>
                <w:sz w:val="24"/>
              </w:rPr>
              <w:t>3、递交文件地点：重庆市南岸区涂山镇腾龙大道58号泽京微V小区重庆通邑物业管理有限公司。</w:t>
            </w:r>
          </w:p>
          <w:p>
            <w:pPr>
              <w:spacing w:line="440" w:lineRule="exact"/>
              <w:rPr>
                <w:rFonts w:ascii="楷体" w:hAnsi="楷体" w:eastAsia="楷体" w:cs="方正仿宋_GBK"/>
                <w:sz w:val="24"/>
              </w:rPr>
            </w:pPr>
            <w:r>
              <w:rPr>
                <w:rFonts w:hint="eastAsia" w:ascii="楷体" w:hAnsi="楷体" w:eastAsia="楷体" w:cs="方正仿宋_GBK"/>
                <w:sz w:val="24"/>
              </w:rPr>
              <w:t>4、比选时间：于2021年7月</w:t>
            </w:r>
            <w:r>
              <w:rPr>
                <w:rFonts w:hint="eastAsia" w:ascii="楷体" w:hAnsi="楷体" w:eastAsia="楷体" w:cs="方正仿宋_GBK"/>
                <w:sz w:val="24"/>
                <w:lang w:val="en-US" w:eastAsia="zh-CN"/>
              </w:rPr>
              <w:t>22</w:t>
            </w:r>
            <w:r>
              <w:rPr>
                <w:rFonts w:hint="eastAsia" w:ascii="楷体" w:hAnsi="楷体" w:eastAsia="楷体" w:cs="方正仿宋_GBK"/>
                <w:sz w:val="24"/>
              </w:rPr>
              <w:t>日1</w:t>
            </w:r>
            <w:r>
              <w:rPr>
                <w:rFonts w:hint="eastAsia" w:ascii="楷体" w:hAnsi="楷体" w:eastAsia="楷体" w:cs="方正仿宋_GBK"/>
                <w:sz w:val="24"/>
                <w:lang w:val="en-US" w:eastAsia="zh-CN"/>
              </w:rPr>
              <w:t>5</w:t>
            </w:r>
            <w:bookmarkStart w:id="0" w:name="_GoBack"/>
            <w:bookmarkEnd w:id="0"/>
            <w:r>
              <w:rPr>
                <w:rFonts w:hint="eastAsia" w:ascii="楷体" w:hAnsi="楷体" w:eastAsia="楷体" w:cs="方正仿宋_GBK"/>
                <w:sz w:val="24"/>
              </w:rPr>
              <w:t>时00分</w:t>
            </w:r>
          </w:p>
          <w:p>
            <w:pPr>
              <w:spacing w:line="440" w:lineRule="exact"/>
              <w:rPr>
                <w:rFonts w:ascii="楷体" w:hAnsi="楷体" w:eastAsia="楷体" w:cs="方正仿宋_GBK"/>
                <w:sz w:val="24"/>
              </w:rPr>
            </w:pPr>
            <w:r>
              <w:rPr>
                <w:rFonts w:hint="eastAsia" w:ascii="楷体" w:hAnsi="楷体" w:eastAsia="楷体" w:cs="方正仿宋_GBK"/>
                <w:sz w:val="24"/>
              </w:rPr>
              <w:t>5、比选文件份数：正本壹份，副本壹份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8" w:hRule="exact"/>
        </w:trPr>
        <w:tc>
          <w:tcPr>
            <w:tcW w:w="2229" w:type="dxa"/>
            <w:vMerge w:val="restart"/>
            <w:vAlign w:val="center"/>
          </w:tcPr>
          <w:p>
            <w:pPr>
              <w:spacing w:line="440" w:lineRule="exact"/>
              <w:jc w:val="center"/>
              <w:rPr>
                <w:rFonts w:ascii="楷体" w:hAnsi="楷体" w:eastAsia="楷体" w:cs="方正仿宋_GBK"/>
                <w:b/>
                <w:bCs/>
                <w:sz w:val="24"/>
              </w:rPr>
            </w:pPr>
            <w:r>
              <w:rPr>
                <w:rFonts w:hint="eastAsia" w:ascii="楷体" w:hAnsi="楷体" w:eastAsia="楷体" w:cs="方正仿宋_GBK"/>
                <w:b/>
                <w:bCs/>
                <w:sz w:val="24"/>
              </w:rPr>
              <w:t>限价及</w:t>
            </w:r>
          </w:p>
          <w:p>
            <w:pPr>
              <w:spacing w:line="440" w:lineRule="exact"/>
              <w:jc w:val="center"/>
              <w:rPr>
                <w:rFonts w:ascii="楷体" w:hAnsi="楷体" w:eastAsia="楷体" w:cs="方正仿宋_GBK"/>
                <w:sz w:val="24"/>
              </w:rPr>
            </w:pPr>
            <w:r>
              <w:rPr>
                <w:rFonts w:hint="eastAsia" w:ascii="楷体" w:hAnsi="楷体" w:eastAsia="楷体" w:cs="方正仿宋_GBK"/>
                <w:b/>
                <w:bCs/>
                <w:sz w:val="24"/>
              </w:rPr>
              <w:t>报价要求</w:t>
            </w:r>
          </w:p>
        </w:tc>
        <w:tc>
          <w:tcPr>
            <w:tcW w:w="7202" w:type="dxa"/>
            <w:vAlign w:val="center"/>
          </w:tcPr>
          <w:p>
            <w:pPr>
              <w:spacing w:line="440" w:lineRule="exact"/>
              <w:ind w:firstLine="560"/>
              <w:rPr>
                <w:rFonts w:ascii="楷体" w:hAnsi="楷体" w:eastAsia="楷体" w:cs="方正仿宋_GBK"/>
                <w:sz w:val="24"/>
              </w:rPr>
            </w:pPr>
            <w:r>
              <w:rPr>
                <w:rFonts w:hint="eastAsia" w:ascii="楷体" w:hAnsi="楷体" w:eastAsia="楷体" w:cs="方正仿宋_GBK"/>
                <w:sz w:val="24"/>
              </w:rPr>
              <w:t>限价：</w:t>
            </w:r>
            <w:r>
              <w:rPr>
                <w:rFonts w:hint="eastAsia" w:ascii="楷体" w:hAnsi="楷体" w:eastAsia="楷体" w:cs="方正仿宋_GBK"/>
                <w:bCs/>
                <w:sz w:val="24"/>
              </w:rPr>
              <w:t>比选的最高限价76万元/年</w:t>
            </w:r>
            <w:r>
              <w:rPr>
                <w:rFonts w:hint="eastAsia" w:ascii="楷体" w:hAnsi="楷体" w:eastAsia="楷体" w:cs="方正仿宋_GBK"/>
                <w:sz w:val="24"/>
              </w:rPr>
              <w:t>，以报价明细表总价最低价确定中选单位（报价为一次性报价），中选单位须接受全部参与比选单位报价单品最低价并以此标准签订年度供货合同。请比选被邀请人根据自身情况自主报价，报价超过该限价的视为自愿放弃资格。如出现报价金额相同情况，则需现场第二次报价，直至价格出现差异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exact"/>
        </w:trPr>
        <w:tc>
          <w:tcPr>
            <w:tcW w:w="2229" w:type="dxa"/>
            <w:vMerge w:val="continue"/>
            <w:vAlign w:val="center"/>
          </w:tcPr>
          <w:p>
            <w:pPr>
              <w:spacing w:line="440" w:lineRule="exact"/>
              <w:jc w:val="center"/>
              <w:rPr>
                <w:rFonts w:ascii="楷体" w:hAnsi="楷体" w:eastAsia="楷体" w:cs="方正仿宋_GBK"/>
                <w:sz w:val="24"/>
              </w:rPr>
            </w:pPr>
          </w:p>
        </w:tc>
        <w:tc>
          <w:tcPr>
            <w:tcW w:w="7202" w:type="dxa"/>
            <w:vAlign w:val="center"/>
          </w:tcPr>
          <w:p>
            <w:pPr>
              <w:spacing w:line="440" w:lineRule="exact"/>
              <w:ind w:firstLine="560"/>
              <w:rPr>
                <w:rFonts w:ascii="楷体" w:hAnsi="楷体" w:eastAsia="楷体" w:cs="方正仿宋_GBK"/>
                <w:sz w:val="24"/>
              </w:rPr>
            </w:pPr>
            <w:r>
              <w:rPr>
                <w:rFonts w:hint="eastAsia" w:ascii="楷体" w:hAnsi="楷体" w:eastAsia="楷体" w:cs="方正仿宋_GBK"/>
                <w:sz w:val="24"/>
              </w:rPr>
              <w:t>比选报价要求：本次比选报价为包干固定总价，包含但不限于人工费、材料费、运输费、搬运费、企业管理费、利润、风险费用、检测费、赶工补偿费、规费、税金以及材料涨价、不可预计未列出的风险等所有费用。结算时根据采购需求清单、配送清单、验收单、供货合同单价据实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exact"/>
        </w:trPr>
        <w:tc>
          <w:tcPr>
            <w:tcW w:w="2229" w:type="dxa"/>
            <w:vAlign w:val="center"/>
          </w:tcPr>
          <w:p>
            <w:pPr>
              <w:spacing w:line="440" w:lineRule="exact"/>
              <w:jc w:val="center"/>
              <w:rPr>
                <w:rFonts w:ascii="楷体" w:hAnsi="楷体" w:eastAsia="楷体" w:cs="方正仿宋_GBK"/>
                <w:b/>
                <w:bCs/>
                <w:sz w:val="24"/>
              </w:rPr>
            </w:pPr>
          </w:p>
          <w:p>
            <w:pPr>
              <w:spacing w:line="440" w:lineRule="exact"/>
              <w:jc w:val="center"/>
              <w:rPr>
                <w:rFonts w:ascii="楷体" w:hAnsi="楷体" w:eastAsia="楷体" w:cs="方正仿宋_GBK"/>
                <w:b/>
                <w:bCs/>
                <w:sz w:val="24"/>
              </w:rPr>
            </w:pPr>
            <w:r>
              <w:rPr>
                <w:rFonts w:hint="eastAsia" w:ascii="楷体" w:hAnsi="楷体" w:eastAsia="楷体" w:cs="方正仿宋_GBK"/>
                <w:b/>
                <w:bCs/>
                <w:sz w:val="24"/>
              </w:rPr>
              <w:t>费用支付方式</w:t>
            </w:r>
          </w:p>
          <w:p>
            <w:pPr>
              <w:spacing w:line="440" w:lineRule="exact"/>
              <w:jc w:val="center"/>
              <w:rPr>
                <w:rFonts w:ascii="楷体" w:hAnsi="楷体" w:eastAsia="楷体" w:cs="方正仿宋_GBK"/>
                <w:sz w:val="24"/>
              </w:rPr>
            </w:pPr>
          </w:p>
        </w:tc>
        <w:tc>
          <w:tcPr>
            <w:tcW w:w="7202" w:type="dxa"/>
            <w:vAlign w:val="center"/>
          </w:tcPr>
          <w:p>
            <w:pPr>
              <w:spacing w:line="440" w:lineRule="exact"/>
              <w:ind w:firstLine="560"/>
              <w:rPr>
                <w:rFonts w:ascii="楷体" w:hAnsi="楷体" w:eastAsia="楷体" w:cs="方正仿宋_GBK"/>
                <w:sz w:val="24"/>
              </w:rPr>
            </w:pPr>
            <w:r>
              <w:rPr>
                <w:rFonts w:hint="eastAsia" w:ascii="楷体" w:hAnsi="楷体" w:eastAsia="楷体" w:cs="方正仿宋_GBK"/>
                <w:sz w:val="24"/>
              </w:rPr>
              <w:t>本项目无预付款，每月验收合格后开具增值税发票进行支付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exact"/>
        </w:trPr>
        <w:tc>
          <w:tcPr>
            <w:tcW w:w="2229" w:type="dxa"/>
            <w:vAlign w:val="center"/>
          </w:tcPr>
          <w:p>
            <w:pPr>
              <w:spacing w:line="440" w:lineRule="exact"/>
              <w:rPr>
                <w:rFonts w:ascii="楷体" w:hAnsi="楷体" w:eastAsia="楷体" w:cs="方正仿宋_GBK"/>
                <w:sz w:val="24"/>
              </w:rPr>
            </w:pPr>
            <w:r>
              <w:rPr>
                <w:rFonts w:hint="eastAsia" w:ascii="楷体" w:hAnsi="楷体" w:eastAsia="楷体" w:cs="方正仿宋_GBK"/>
                <w:b/>
                <w:bCs/>
                <w:sz w:val="24"/>
              </w:rPr>
              <w:t>其他需告知被邀请人的要求</w:t>
            </w:r>
          </w:p>
        </w:tc>
        <w:tc>
          <w:tcPr>
            <w:tcW w:w="7202" w:type="dxa"/>
            <w:vAlign w:val="center"/>
          </w:tcPr>
          <w:p>
            <w:pPr>
              <w:spacing w:line="440" w:lineRule="exact"/>
              <w:ind w:left="239" w:leftChars="114" w:firstLine="240" w:firstLineChars="100"/>
              <w:rPr>
                <w:rFonts w:ascii="楷体" w:hAnsi="楷体" w:eastAsia="楷体" w:cs="方正仿宋_GBK"/>
                <w:sz w:val="24"/>
              </w:rPr>
            </w:pPr>
            <w:r>
              <w:rPr>
                <w:rFonts w:hint="eastAsia" w:ascii="楷体" w:hAnsi="楷体" w:eastAsia="楷体" w:cs="方正仿宋_GBK"/>
                <w:sz w:val="24"/>
              </w:rPr>
              <w:t>比选方需自行评估保洁物资适用条件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31" w:type="dxa"/>
            <w:gridSpan w:val="2"/>
            <w:vAlign w:val="center"/>
          </w:tcPr>
          <w:p>
            <w:pPr>
              <w:spacing w:line="440" w:lineRule="exact"/>
              <w:rPr>
                <w:rFonts w:ascii="楷体" w:hAnsi="楷体" w:eastAsia="楷体" w:cs="方正仿宋_GBK"/>
                <w:sz w:val="24"/>
              </w:rPr>
            </w:pPr>
            <w:r>
              <w:rPr>
                <w:rFonts w:hint="eastAsia" w:ascii="楷体" w:hAnsi="楷体" w:eastAsia="楷体" w:cs="方正仿宋_GBK"/>
                <w:b/>
                <w:bCs/>
                <w:sz w:val="24"/>
              </w:rPr>
              <w:t>三、比选方式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7" w:hRule="exact"/>
        </w:trPr>
        <w:tc>
          <w:tcPr>
            <w:tcW w:w="9431" w:type="dxa"/>
            <w:gridSpan w:val="2"/>
            <w:vAlign w:val="center"/>
          </w:tcPr>
          <w:p>
            <w:pPr>
              <w:numPr>
                <w:ilvl w:val="0"/>
                <w:numId w:val="1"/>
              </w:numPr>
              <w:spacing w:line="440" w:lineRule="exact"/>
              <w:rPr>
                <w:rFonts w:ascii="楷体" w:hAnsi="楷体" w:eastAsia="楷体" w:cs="方正仿宋_GBK"/>
                <w:sz w:val="24"/>
              </w:rPr>
            </w:pPr>
            <w:r>
              <w:rPr>
                <w:rFonts w:hint="eastAsia" w:ascii="楷体" w:hAnsi="楷体" w:eastAsia="楷体" w:cs="方正仿宋_GBK"/>
                <w:sz w:val="24"/>
              </w:rPr>
              <w:t>比选各方人员在公司纪检人员的见证下当众开启密封文件；</w:t>
            </w:r>
          </w:p>
          <w:p>
            <w:pPr>
              <w:numPr>
                <w:ilvl w:val="0"/>
                <w:numId w:val="1"/>
              </w:numPr>
              <w:spacing w:line="440" w:lineRule="exact"/>
              <w:rPr>
                <w:rFonts w:ascii="楷体" w:hAnsi="楷体" w:eastAsia="楷体" w:cs="方正仿宋_GBK"/>
                <w:sz w:val="24"/>
              </w:rPr>
            </w:pPr>
            <w:r>
              <w:rPr>
                <w:rFonts w:hint="eastAsia" w:ascii="楷体" w:hAnsi="楷体" w:eastAsia="楷体" w:cs="方正仿宋_GBK"/>
                <w:sz w:val="24"/>
              </w:rPr>
              <w:t>分别查验响应性文件，宣读报价书，满足比选函要求的进行正式比选（不满足要求的取消比选资格）；</w:t>
            </w:r>
          </w:p>
          <w:p>
            <w:pPr>
              <w:numPr>
                <w:ilvl w:val="0"/>
                <w:numId w:val="1"/>
              </w:numPr>
              <w:spacing w:line="440" w:lineRule="exact"/>
              <w:rPr>
                <w:rFonts w:ascii="楷体" w:hAnsi="楷体" w:eastAsia="楷体" w:cs="方正仿宋_GBK"/>
                <w:sz w:val="24"/>
              </w:rPr>
            </w:pPr>
            <w:r>
              <w:rPr>
                <w:rFonts w:hint="eastAsia" w:ascii="楷体" w:hAnsi="楷体" w:eastAsia="楷体" w:cs="方正仿宋_GBK"/>
                <w:sz w:val="24"/>
              </w:rPr>
              <w:t>委托代理人签字确认报价，比选小组对项目报价、工期、材料准备时间、施工配合、安全文明施工、费用支付等情况进行详细比选并进行记录。</w:t>
            </w:r>
          </w:p>
          <w:p>
            <w:pPr>
              <w:numPr>
                <w:ilvl w:val="0"/>
                <w:numId w:val="1"/>
              </w:numPr>
              <w:spacing w:line="440" w:lineRule="exact"/>
              <w:rPr>
                <w:rFonts w:ascii="楷体" w:hAnsi="楷体" w:eastAsia="楷体" w:cs="方正仿宋_GBK"/>
                <w:sz w:val="24"/>
              </w:rPr>
            </w:pPr>
            <w:r>
              <w:rPr>
                <w:rFonts w:hint="eastAsia" w:ascii="楷体" w:hAnsi="楷体" w:eastAsia="楷体" w:cs="方正仿宋_GBK"/>
                <w:sz w:val="24"/>
              </w:rPr>
              <w:t>符合比选条件的被邀请单位报价中以报价最低的潜在邀请单位为第一候选单位，对未中选情况不做解释。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31" w:type="dxa"/>
            <w:gridSpan w:val="2"/>
            <w:vAlign w:val="center"/>
          </w:tcPr>
          <w:p>
            <w:pPr>
              <w:spacing w:line="440" w:lineRule="exact"/>
              <w:rPr>
                <w:rFonts w:ascii="楷体" w:hAnsi="楷体" w:eastAsia="楷体" w:cs="方正仿宋_GBK"/>
                <w:b/>
                <w:bCs/>
                <w:sz w:val="24"/>
              </w:rPr>
            </w:pPr>
            <w:r>
              <w:rPr>
                <w:rFonts w:hint="eastAsia" w:ascii="楷体" w:hAnsi="楷体" w:eastAsia="楷体" w:cs="方正仿宋_GBK"/>
                <w:b/>
                <w:bCs/>
                <w:sz w:val="24"/>
              </w:rPr>
              <w:t>四、比选文件组成及要求</w:t>
            </w:r>
          </w:p>
          <w:p>
            <w:pPr>
              <w:spacing w:line="440" w:lineRule="exact"/>
              <w:rPr>
                <w:rFonts w:ascii="楷体" w:hAnsi="楷体" w:eastAsia="楷体"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exact"/>
        </w:trPr>
        <w:tc>
          <w:tcPr>
            <w:tcW w:w="9431" w:type="dxa"/>
            <w:gridSpan w:val="2"/>
            <w:vAlign w:val="center"/>
          </w:tcPr>
          <w:p>
            <w:pPr>
              <w:spacing w:line="440" w:lineRule="exact"/>
              <w:rPr>
                <w:rFonts w:ascii="楷体" w:hAnsi="楷体" w:eastAsia="楷体" w:cs="方正仿宋_GBK"/>
                <w:sz w:val="24"/>
              </w:rPr>
            </w:pPr>
            <w:r>
              <w:rPr>
                <w:rFonts w:hint="eastAsia" w:ascii="楷体" w:hAnsi="楷体" w:eastAsia="楷体" w:cs="方正仿宋_GBK"/>
                <w:sz w:val="24"/>
              </w:rPr>
              <w:t>1、比选文件包括但不限于以下内容：★（1）比选函及报价清单；★（2）营业执照；★（3）法定代表人或授权代理人身份证明及授权委托书；</w:t>
            </w:r>
          </w:p>
          <w:p>
            <w:pPr>
              <w:spacing w:line="440" w:lineRule="exact"/>
              <w:rPr>
                <w:rFonts w:ascii="楷体" w:hAnsi="楷体" w:eastAsia="楷体" w:cs="方正仿宋_GBK"/>
                <w:sz w:val="24"/>
              </w:rPr>
            </w:pPr>
            <w:r>
              <w:rPr>
                <w:rFonts w:hint="eastAsia" w:ascii="楷体" w:hAnsi="楷体" w:eastAsia="楷体" w:cs="方正仿宋_GBK"/>
                <w:sz w:val="24"/>
              </w:rPr>
              <w:t>2、要求提供的资料均需加盖鲜章，所有资料密封并在密封袋上写明邀请单位名称、项目名称、日期并加盖公章。</w:t>
            </w:r>
          </w:p>
        </w:tc>
      </w:tr>
    </w:tbl>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jc w:val="center"/>
        <w:rPr>
          <w:rFonts w:ascii="楷体" w:hAnsi="楷体" w:eastAsia="楷体" w:cs="方正仿宋_GBK"/>
          <w:sz w:val="28"/>
          <w:szCs w:val="28"/>
        </w:rPr>
      </w:pPr>
      <w:r>
        <w:rPr>
          <w:rFonts w:hint="eastAsia" w:ascii="楷体" w:hAnsi="楷体" w:eastAsia="楷体" w:cs="方正仿宋_GBK"/>
          <w:sz w:val="28"/>
          <w:szCs w:val="28"/>
        </w:rPr>
        <w:t xml:space="preserve">  </w:t>
      </w:r>
      <w:r>
        <w:rPr>
          <w:rFonts w:hint="eastAsia" w:ascii="楷体" w:hAnsi="楷体" w:eastAsia="楷体" w:cs="方正小标宋_GBK"/>
          <w:b/>
          <w:bCs/>
          <w:sz w:val="36"/>
          <w:szCs w:val="36"/>
        </w:rPr>
        <w:t>比选函</w:t>
      </w:r>
    </w:p>
    <w:p>
      <w:pPr>
        <w:rPr>
          <w:rFonts w:ascii="楷体" w:hAnsi="楷体" w:eastAsia="楷体" w:cs="方正仿宋_GBK"/>
          <w:sz w:val="28"/>
          <w:szCs w:val="28"/>
        </w:rPr>
      </w:pPr>
      <w:r>
        <w:rPr>
          <w:rFonts w:hint="eastAsia" w:ascii="楷体" w:hAnsi="楷体" w:eastAsia="楷体" w:cs="方正仿宋_GBK"/>
          <w:sz w:val="28"/>
          <w:szCs w:val="28"/>
        </w:rPr>
        <w:t>重庆通邑物业管理有限公司：</w:t>
      </w:r>
    </w:p>
    <w:p>
      <w:pPr>
        <w:jc w:val="left"/>
        <w:rPr>
          <w:rFonts w:ascii="楷体" w:hAnsi="楷体" w:eastAsia="楷体" w:cs="方正仿宋_GBK"/>
          <w:sz w:val="28"/>
          <w:szCs w:val="28"/>
        </w:rPr>
      </w:pPr>
      <w:r>
        <w:rPr>
          <w:rFonts w:hint="eastAsia" w:ascii="楷体" w:hAnsi="楷体" w:eastAsia="楷体" w:cs="方正仿宋_GBK"/>
          <w:sz w:val="28"/>
          <w:szCs w:val="28"/>
        </w:rPr>
        <w:t xml:space="preserve">     根据贵方</w:t>
      </w:r>
      <w:r>
        <w:rPr>
          <w:rFonts w:hint="eastAsia" w:ascii="楷体" w:hAnsi="楷体" w:eastAsia="楷体" w:cs="方正仿宋_GBK"/>
          <w:sz w:val="28"/>
          <w:szCs w:val="28"/>
          <w:u w:val="single"/>
        </w:rPr>
        <w:t xml:space="preserve"> </w:t>
      </w:r>
      <w:r>
        <w:rPr>
          <w:rFonts w:hint="eastAsia" w:ascii="楷体" w:hAnsi="楷体" w:eastAsia="楷体"/>
          <w:sz w:val="28"/>
          <w:szCs w:val="28"/>
          <w:u w:val="single"/>
        </w:rPr>
        <w:t>轨道2号线保洁物资采购</w:t>
      </w:r>
      <w:r>
        <w:rPr>
          <w:rFonts w:hint="eastAsia" w:ascii="楷体" w:hAnsi="楷体" w:eastAsia="楷体" w:cs="方正仿宋_GBK"/>
          <w:sz w:val="28"/>
          <w:szCs w:val="28"/>
          <w:u w:val="single"/>
        </w:rPr>
        <w:t xml:space="preserve">  </w:t>
      </w:r>
      <w:r>
        <w:rPr>
          <w:rFonts w:hint="eastAsia" w:ascii="楷体" w:hAnsi="楷体" w:eastAsia="楷体" w:cs="方正仿宋_GBK"/>
          <w:sz w:val="28"/>
          <w:szCs w:val="28"/>
        </w:rPr>
        <w:t>项目的比选函文件，本公司正式授权的下述签字人</w:t>
      </w:r>
      <w:r>
        <w:rPr>
          <w:rFonts w:hint="eastAsia" w:ascii="楷体" w:hAnsi="楷体" w:eastAsia="楷体" w:cs="方正仿宋_GBK"/>
          <w:sz w:val="28"/>
          <w:szCs w:val="28"/>
          <w:u w:val="single"/>
        </w:rPr>
        <w:t xml:space="preserve">          </w:t>
      </w:r>
      <w:r>
        <w:rPr>
          <w:rFonts w:hint="eastAsia" w:ascii="楷体" w:hAnsi="楷体" w:eastAsia="楷体" w:cs="方正仿宋_GBK"/>
          <w:sz w:val="28"/>
          <w:szCs w:val="28"/>
        </w:rPr>
        <w:t>（姓名和职务）代表本公司</w:t>
      </w:r>
      <w:r>
        <w:rPr>
          <w:rFonts w:hint="eastAsia" w:ascii="楷体" w:hAnsi="楷体" w:eastAsia="楷体" w:cs="方正仿宋_GBK"/>
          <w:sz w:val="28"/>
          <w:szCs w:val="28"/>
          <w:u w:val="single"/>
        </w:rPr>
        <w:t xml:space="preserve">                       </w:t>
      </w:r>
      <w:r>
        <w:rPr>
          <w:rFonts w:hint="eastAsia" w:ascii="楷体" w:hAnsi="楷体" w:eastAsia="楷体" w:cs="方正仿宋_GBK"/>
          <w:sz w:val="28"/>
          <w:szCs w:val="28"/>
        </w:rPr>
        <w:t>（比选被邀请人名称），提交本比选函。</w:t>
      </w:r>
    </w:p>
    <w:p>
      <w:pPr>
        <w:rPr>
          <w:rFonts w:ascii="楷体" w:hAnsi="楷体" w:eastAsia="楷体" w:cs="方正仿宋_GBK"/>
          <w:sz w:val="28"/>
          <w:szCs w:val="28"/>
        </w:rPr>
      </w:pPr>
      <w:r>
        <w:rPr>
          <w:rFonts w:hint="eastAsia" w:ascii="楷体" w:hAnsi="楷体" w:eastAsia="楷体" w:cs="方正仿宋_GBK"/>
          <w:sz w:val="28"/>
          <w:szCs w:val="28"/>
        </w:rPr>
        <w:t>据此函，签字人兹宣布同意如下：</w:t>
      </w:r>
    </w:p>
    <w:p>
      <w:pPr>
        <w:numPr>
          <w:ilvl w:val="0"/>
          <w:numId w:val="2"/>
        </w:numPr>
        <w:jc w:val="left"/>
        <w:rPr>
          <w:rFonts w:ascii="楷体" w:hAnsi="楷体" w:eastAsia="楷体" w:cs="方正仿宋_GBK"/>
          <w:sz w:val="28"/>
          <w:szCs w:val="28"/>
        </w:rPr>
      </w:pPr>
      <w:r>
        <w:rPr>
          <w:rFonts w:hint="eastAsia" w:ascii="楷体" w:hAnsi="楷体" w:eastAsia="楷体" w:cs="方正仿宋_GBK"/>
          <w:sz w:val="28"/>
          <w:szCs w:val="28"/>
        </w:rPr>
        <w:t>愿意接受比选邀请函中提出限价及报价要求、费用支付方式等，按照报价清单本次报价合计为：人民币        元整。（所填报数字必须保留至小数点后2位，小数点后无数字时填写0）。</w:t>
      </w:r>
    </w:p>
    <w:p>
      <w:pPr>
        <w:ind w:left="560"/>
        <w:rPr>
          <w:rFonts w:ascii="楷体" w:hAnsi="楷体" w:eastAsia="楷体" w:cs="方正仿宋_GBK"/>
          <w:sz w:val="28"/>
          <w:szCs w:val="28"/>
        </w:rPr>
      </w:pPr>
      <w:r>
        <w:rPr>
          <w:rFonts w:hint="eastAsia" w:ascii="楷体" w:hAnsi="楷体" w:eastAsia="楷体" w:cs="方正仿宋_GBK"/>
          <w:sz w:val="28"/>
          <w:szCs w:val="28"/>
        </w:rPr>
        <w:t>(2)我司承诺按照比选邀请函中的采购周期进行供货，同时按照要求配送到指定地点（含运输、搬运），确保满足采购方要求。</w:t>
      </w:r>
    </w:p>
    <w:p>
      <w:pPr>
        <w:rPr>
          <w:rFonts w:ascii="楷体" w:hAnsi="楷体" w:eastAsia="楷体" w:cs="方正仿宋_GBK"/>
          <w:sz w:val="28"/>
          <w:szCs w:val="28"/>
        </w:rPr>
      </w:pPr>
      <w:r>
        <w:rPr>
          <w:rFonts w:hint="eastAsia" w:ascii="楷体" w:hAnsi="楷体" w:eastAsia="楷体" w:cs="方正仿宋_GBK"/>
          <w:sz w:val="28"/>
          <w:szCs w:val="28"/>
        </w:rPr>
        <w:t xml:space="preserve">    (3)我们已详细阅读了比选函全部内容，我们知道必须放弃提出含糊不清或误解的问题的权利。</w:t>
      </w:r>
    </w:p>
    <w:p>
      <w:pPr>
        <w:rPr>
          <w:rFonts w:ascii="楷体" w:hAnsi="楷体" w:eastAsia="楷体" w:cs="方正仿宋_GBK"/>
          <w:sz w:val="28"/>
          <w:szCs w:val="28"/>
        </w:rPr>
      </w:pPr>
      <w:r>
        <w:rPr>
          <w:rFonts w:hint="eastAsia" w:ascii="楷体" w:hAnsi="楷体" w:eastAsia="楷体" w:cs="方正仿宋_GBK"/>
          <w:sz w:val="28"/>
          <w:szCs w:val="28"/>
        </w:rPr>
        <w:t xml:space="preserve">    (4)我们保证根据规定履行合同责任和义务。</w:t>
      </w:r>
    </w:p>
    <w:p>
      <w:pPr>
        <w:rPr>
          <w:rFonts w:ascii="楷体" w:hAnsi="楷体" w:eastAsia="楷体" w:cs="方正仿宋_GBK"/>
          <w:sz w:val="28"/>
          <w:szCs w:val="28"/>
        </w:rPr>
      </w:pPr>
      <w:r>
        <w:rPr>
          <w:rFonts w:hint="eastAsia" w:ascii="楷体" w:hAnsi="楷体" w:eastAsia="楷体" w:cs="方正仿宋_GBK"/>
          <w:sz w:val="28"/>
          <w:szCs w:val="28"/>
        </w:rPr>
        <w:t xml:space="preserve">    (5)本比选函自开启之日起至项目全部完成之内有效。</w:t>
      </w:r>
    </w:p>
    <w:p>
      <w:pPr>
        <w:rPr>
          <w:rFonts w:ascii="楷体" w:hAnsi="楷体" w:eastAsia="楷体" w:cs="方正仿宋_GBK"/>
          <w:sz w:val="28"/>
          <w:szCs w:val="28"/>
        </w:rPr>
      </w:pPr>
      <w:r>
        <w:rPr>
          <w:rFonts w:hint="eastAsia" w:ascii="楷体" w:hAnsi="楷体" w:eastAsia="楷体" w:cs="方正仿宋_GBK"/>
          <w:sz w:val="28"/>
          <w:szCs w:val="28"/>
        </w:rPr>
        <w:t xml:space="preserve">报价人全称（公章）： </w:t>
      </w:r>
    </w:p>
    <w:p>
      <w:pPr>
        <w:rPr>
          <w:rFonts w:ascii="楷体" w:hAnsi="楷体" w:eastAsia="楷体" w:cs="方正仿宋_GBK"/>
          <w:sz w:val="28"/>
          <w:szCs w:val="28"/>
        </w:rPr>
      </w:pPr>
      <w:r>
        <w:rPr>
          <w:rFonts w:hint="eastAsia" w:ascii="楷体" w:hAnsi="楷体" w:eastAsia="楷体" w:cs="方正仿宋_GBK"/>
          <w:sz w:val="28"/>
          <w:szCs w:val="28"/>
        </w:rPr>
        <w:t xml:space="preserve">通信地址：                              </w:t>
      </w:r>
    </w:p>
    <w:p>
      <w:pPr>
        <w:rPr>
          <w:rFonts w:ascii="楷体" w:hAnsi="楷体" w:eastAsia="楷体" w:cs="方正仿宋_GBK"/>
          <w:sz w:val="28"/>
          <w:szCs w:val="28"/>
        </w:rPr>
      </w:pPr>
      <w:r>
        <w:rPr>
          <w:rFonts w:hint="eastAsia" w:ascii="楷体" w:hAnsi="楷体" w:eastAsia="楷体" w:cs="方正仿宋_GBK"/>
          <w:sz w:val="28"/>
          <w:szCs w:val="28"/>
        </w:rPr>
        <w:t>电话、传真：报价人法定代表人或授权代理人签字：</w:t>
      </w:r>
    </w:p>
    <w:p>
      <w:pPr>
        <w:rPr>
          <w:rFonts w:ascii="楷体" w:hAnsi="楷体" w:eastAsia="楷体" w:cs="方正仿宋_GBK"/>
          <w:sz w:val="28"/>
          <w:szCs w:val="28"/>
        </w:rPr>
      </w:pPr>
      <w:r>
        <w:rPr>
          <w:rFonts w:hint="eastAsia" w:ascii="楷体" w:hAnsi="楷体" w:eastAsia="楷体" w:cs="方正仿宋_GBK"/>
          <w:sz w:val="28"/>
          <w:szCs w:val="28"/>
        </w:rPr>
        <w:t>日期：  年 月 日</w:t>
      </w:r>
    </w:p>
    <w:p>
      <w:pPr>
        <w:rPr>
          <w:rFonts w:ascii="楷体" w:hAnsi="楷体" w:eastAsia="楷体"/>
        </w:rPr>
      </w:pPr>
    </w:p>
    <w:p>
      <w:pPr>
        <w:rPr>
          <w:rFonts w:ascii="楷体" w:hAnsi="楷体" w:eastAsia="楷体"/>
        </w:rPr>
      </w:pPr>
    </w:p>
    <w:p>
      <w:pPr>
        <w:rPr>
          <w:rFonts w:ascii="楷体" w:hAnsi="楷体" w:eastAsia="楷体"/>
        </w:rPr>
      </w:pPr>
    </w:p>
    <w:p>
      <w:pPr>
        <w:ind w:firstLine="3080" w:firstLineChars="1100"/>
        <w:rPr>
          <w:rFonts w:ascii="楷体" w:hAnsi="楷体" w:eastAsia="楷体" w:cs="方正仿宋_GBK"/>
          <w:sz w:val="28"/>
          <w:szCs w:val="28"/>
        </w:rPr>
      </w:pPr>
      <w:r>
        <w:rPr>
          <w:rFonts w:ascii="Calibri" w:hAnsi="Calibri" w:eastAsia="楷体" w:cs="Calibri"/>
          <w:sz w:val="28"/>
          <w:szCs w:val="28"/>
        </w:rPr>
        <w:t> </w:t>
      </w:r>
    </w:p>
    <w:p>
      <w:pPr>
        <w:ind w:firstLine="3080" w:firstLineChars="1100"/>
        <w:rPr>
          <w:rFonts w:ascii="楷体" w:hAnsi="楷体" w:eastAsia="楷体" w:cs="方正仿宋_GBK"/>
          <w:sz w:val="28"/>
          <w:szCs w:val="28"/>
        </w:rPr>
      </w:pPr>
    </w:p>
    <w:p>
      <w:pPr>
        <w:ind w:firstLine="2520" w:firstLineChars="900"/>
        <w:rPr>
          <w:rFonts w:ascii="楷体" w:hAnsi="楷体" w:eastAsia="楷体" w:cs="方正小标宋_GBK"/>
          <w:b/>
          <w:bCs/>
          <w:sz w:val="36"/>
          <w:szCs w:val="36"/>
        </w:rPr>
      </w:pPr>
      <w:r>
        <w:rPr>
          <w:rFonts w:hint="eastAsia" w:ascii="楷体" w:hAnsi="楷体" w:eastAsia="楷体" w:cs="方正仿宋_GBK"/>
          <w:sz w:val="28"/>
          <w:szCs w:val="28"/>
        </w:rPr>
        <w:t xml:space="preserve"> </w:t>
      </w:r>
      <w:r>
        <w:rPr>
          <w:rFonts w:hint="eastAsia" w:ascii="楷体" w:hAnsi="楷体" w:eastAsia="楷体" w:cs="方正小标宋_GBK"/>
          <w:b/>
          <w:bCs/>
          <w:sz w:val="36"/>
          <w:szCs w:val="36"/>
        </w:rPr>
        <w:t>报价清单（格式自行调整）</w:t>
      </w:r>
    </w:p>
    <w:tbl>
      <w:tblPr>
        <w:tblStyle w:val="8"/>
        <w:tblW w:w="9072" w:type="dxa"/>
        <w:jc w:val="center"/>
        <w:shd w:val="clear" w:color="auto" w:fill="auto"/>
        <w:tblLayout w:type="autofit"/>
        <w:tblCellMar>
          <w:top w:w="0" w:type="dxa"/>
          <w:left w:w="108" w:type="dxa"/>
          <w:bottom w:w="0" w:type="dxa"/>
          <w:right w:w="108" w:type="dxa"/>
        </w:tblCellMar>
      </w:tblPr>
      <w:tblGrid>
        <w:gridCol w:w="695"/>
        <w:gridCol w:w="2094"/>
        <w:gridCol w:w="1162"/>
        <w:gridCol w:w="1874"/>
        <w:gridCol w:w="695"/>
        <w:gridCol w:w="1162"/>
        <w:gridCol w:w="695"/>
        <w:gridCol w:w="695"/>
      </w:tblGrid>
      <w:tr>
        <w:tblPrEx>
          <w:shd w:val="clear" w:color="auto" w:fill="auto"/>
          <w:tblCellMar>
            <w:top w:w="0" w:type="dxa"/>
            <w:left w:w="108" w:type="dxa"/>
            <w:bottom w:w="0" w:type="dxa"/>
            <w:right w:w="108" w:type="dxa"/>
          </w:tblCellMar>
        </w:tblPrEx>
        <w:trPr>
          <w:trHeight w:val="1005" w:hRule="atLeast"/>
          <w:jc w:val="center"/>
        </w:trPr>
        <w:tc>
          <w:tcPr>
            <w:tcW w:w="9072" w:type="dxa"/>
            <w:gridSpan w:val="8"/>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二号线年度物资需求预估</w:t>
            </w: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商品名称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限价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小计</w:t>
            </w: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大号垃圾袋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90X100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中号垃圾袋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60X80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点式小号垃圾袋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32X52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7567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大号垃圾袋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大号垃圾袋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120X140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垃圾袋（加厚)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17780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垃圾袋（加厚)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120*145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垃圾袋（加厚)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洁品汇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60X100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玻璃清洁剂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不锈钢油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全能中性清洁剂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洁厕剂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空气清新剂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草酸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沿凯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洗手液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84消毒液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洗衣粉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汰渍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洁尔亮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鸿天力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保赐利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脱漆剂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保赐利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杀虫剂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枪手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白洁布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去污粉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上海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肥皂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雕牌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232g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小便池香片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新永盛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2808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南洋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线手套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南洋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保洁工具车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榨水车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榨水车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32L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榨水车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尘推架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尘推布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白云蓝布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尘推架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尘推布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白云蓝布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尘推布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尘推杆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玻璃单面刮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玻璃双面刮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伊诗兰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玻璃双面刮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伊诗兰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撮箕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坚牌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家必美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有轮垃圾桶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带盖分类垃圾桶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有轮垃圾桶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240L带脚踏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卫生间垃圾篓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铲刀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毛头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纯棉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丝托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吸水托</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亿丽佳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地刮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亿丽佳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27公分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厕所刷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双龙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毛巾（绿）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典帮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绿蓝棕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典帮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典帮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小喷壶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老虎钳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威达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威达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威达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威达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威达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火钳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龙水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铁质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拾物钳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插线板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公牛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6093米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鸡毛掸子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好家化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手动喷雾器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电动喷雾器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蓝艺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刀片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10片/盒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蜘蛛药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鞋架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汇杰居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5层不锈钢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签字笔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得力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一次性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18980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维达双层大盘纸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大盘纸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维达三层大盘纸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大盘纸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维达双层中央抽纸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大盘纸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头花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工作牌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安全绳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鑫安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安全帽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榕裕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反光背心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方山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志恩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志恩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DN20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奥克斯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机械控制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甩干桶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小天鹅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7.5公斤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饮水机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MY-L109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微波炉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格兰仕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P70D20TLD4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雨衣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南洋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连体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草帽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南洋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防滑鞋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得力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吸盘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威达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三爪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安全带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鑫安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踩盘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除锈剂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WD-40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除锈剂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五洁粉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洁星力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铁丝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新生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张小泉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200X200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直升梯子挫子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西拓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180X200</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直升梯子挫子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西拓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胶围腰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方山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洗洁剂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立白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片碱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工号牌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尘推架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白云蓝布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坚牌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伸缩杆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伸缩杆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伸缩杆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伸缩杆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伸缩杆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毛头架子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铁质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棉拖头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亿豪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纯棉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拖把夹子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亿豪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拖把杆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亿豪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吸水拖小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家必美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吸水拖大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亿丽佳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毛巾棉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小苹果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压力喷壶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蜘蛛扫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防尘扫把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蓝色大垃圾桶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100L圆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口罩回收垃圾桶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毛头带杆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铁柜子（5节）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鸿猷胜运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200*200*60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塑料掸子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好家化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钢丝球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好家化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清洁布（盒）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红苹果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水剂（大号）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止境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消毒水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单面胶条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玻璃双面刮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伊诗兰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胶扫把撮箕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亿豪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丝拖头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布拖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地刷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美丰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雨水刮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雨水刮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毛巾（枣红）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典帮定制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纯棉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灰刀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龙水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灰刀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龙水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灰刀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龙水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蛛网掸子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好家化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雨靴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南洋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中筒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香精球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净佰俐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5颗/条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静电吸尘剂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石材保养剂K2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云霸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石材保养剂K3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云霸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空气清新剂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保锡利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330ML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万能除胶剂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正牌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石材养护百洁布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蝴蝶牌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管道疏通剂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馨居宝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小便除垢剂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培美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全能免抛蜡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除油剂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洁霸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洗手液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蓝月亮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拖把挂钩挂架免打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国产优质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免打孔4夹5钩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竹扫把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苗苗扫把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垃圾板车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CellMar>
            <w:top w:w="0" w:type="dxa"/>
            <w:left w:w="108" w:type="dxa"/>
            <w:bottom w:w="0" w:type="dxa"/>
            <w:right w:w="108" w:type="dxa"/>
          </w:tblCellMar>
        </w:tblPrEx>
        <w:trPr>
          <w:trHeight w:val="276" w:hRule="atLeast"/>
          <w:jc w:val="center"/>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bl>
    <w:p>
      <w:pPr>
        <w:rPr>
          <w:rFonts w:ascii="楷体" w:hAnsi="楷体" w:eastAsia="楷体" w:cs="方正小标宋_GBK"/>
          <w:b/>
          <w:bCs/>
          <w:sz w:val="36"/>
          <w:szCs w:val="36"/>
        </w:rPr>
      </w:pPr>
    </w:p>
    <w:p>
      <w:pPr>
        <w:rPr>
          <w:rFonts w:ascii="楷体" w:hAnsi="楷体" w:eastAsia="楷体" w:cs="宋体"/>
          <w:b/>
          <w:bCs/>
          <w:sz w:val="36"/>
          <w:szCs w:val="36"/>
        </w:rPr>
      </w:pPr>
      <w:r>
        <w:rPr>
          <w:rFonts w:hint="eastAsia" w:ascii="楷体" w:hAnsi="楷体" w:eastAsia="楷体" w:cs="方正小标宋_GBK"/>
          <w:b/>
          <w:bCs/>
          <w:sz w:val="36"/>
          <w:szCs w:val="36"/>
        </w:rPr>
        <w:t xml:space="preserve">          </w:t>
      </w:r>
    </w:p>
    <w:p>
      <w:pPr>
        <w:rPr>
          <w:rFonts w:ascii="楷体" w:hAnsi="楷体" w:eastAsia="楷体" w:cs="宋体"/>
          <w:b/>
          <w:bCs/>
          <w:sz w:val="72"/>
          <w:szCs w:val="72"/>
        </w:rPr>
      </w:pPr>
    </w:p>
    <w:p>
      <w:pPr>
        <w:rPr>
          <w:rFonts w:ascii="楷体" w:hAnsi="楷体" w:eastAsia="楷体" w:cs="宋体"/>
          <w:b/>
          <w:bCs/>
          <w:sz w:val="72"/>
          <w:szCs w:val="72"/>
        </w:rPr>
      </w:pPr>
    </w:p>
    <w:p>
      <w:pPr>
        <w:ind w:firstLine="4800" w:firstLineChars="1500"/>
        <w:rPr>
          <w:rFonts w:ascii="楷体" w:hAnsi="楷体" w:eastAsia="楷体" w:cs="方正仿宋_GBK"/>
          <w:sz w:val="32"/>
          <w:szCs w:val="32"/>
        </w:rPr>
      </w:pPr>
      <w:r>
        <w:rPr>
          <w:rFonts w:hint="eastAsia" w:ascii="楷体" w:hAnsi="楷体" w:eastAsia="楷体" w:cs="方正仿宋_GBK"/>
          <w:sz w:val="32"/>
          <w:szCs w:val="32"/>
        </w:rPr>
        <w:t>公司名称（公章）</w:t>
      </w:r>
    </w:p>
    <w:p>
      <w:pPr>
        <w:jc w:val="center"/>
        <w:rPr>
          <w:rFonts w:ascii="楷体" w:hAnsi="楷体" w:eastAsia="楷体" w:cs="方正仿宋_GBK"/>
          <w:sz w:val="32"/>
          <w:szCs w:val="32"/>
        </w:rPr>
      </w:pPr>
    </w:p>
    <w:p>
      <w:pPr>
        <w:rPr>
          <w:rFonts w:ascii="楷体" w:hAnsi="楷体" w:eastAsia="楷体" w:cs="宋体"/>
          <w:b/>
          <w:bCs/>
          <w:sz w:val="32"/>
          <w:szCs w:val="32"/>
        </w:rPr>
      </w:pPr>
      <w:r>
        <w:rPr>
          <w:rFonts w:hint="eastAsia" w:ascii="楷体" w:hAnsi="楷体" w:eastAsia="楷体" w:cs="方正仿宋_GBK"/>
          <w:sz w:val="32"/>
          <w:szCs w:val="32"/>
        </w:rPr>
        <w:t xml:space="preserve">                           二〇二一年</w:t>
      </w:r>
      <w:r>
        <w:rPr>
          <w:rFonts w:hint="eastAsia" w:ascii="楷体" w:hAnsi="楷体" w:eastAsia="楷体" w:cs="方正仿宋_GBK"/>
          <w:sz w:val="32"/>
          <w:szCs w:val="32"/>
          <w:lang w:val="en-US" w:eastAsia="zh-CN"/>
        </w:rPr>
        <w:t xml:space="preserve">  </w:t>
      </w:r>
      <w:r>
        <w:rPr>
          <w:rFonts w:hint="eastAsia" w:ascii="楷体" w:hAnsi="楷体" w:eastAsia="楷体" w:cs="方正仿宋_GBK"/>
          <w:sz w:val="32"/>
          <w:szCs w:val="32"/>
        </w:rPr>
        <w:t>月</w:t>
      </w:r>
      <w:r>
        <w:rPr>
          <w:rFonts w:hint="eastAsia" w:ascii="楷体" w:hAnsi="楷体" w:eastAsia="楷体" w:cs="方正仿宋_GBK"/>
          <w:sz w:val="32"/>
          <w:szCs w:val="32"/>
          <w:lang w:val="en-US" w:eastAsia="zh-CN"/>
        </w:rPr>
        <w:t xml:space="preserve">  </w:t>
      </w:r>
      <w:r>
        <w:rPr>
          <w:rFonts w:hint="eastAsia" w:ascii="楷体" w:hAnsi="楷体" w:eastAsia="楷体" w:cs="方正仿宋_GBK"/>
          <w:sz w:val="32"/>
          <w:szCs w:val="32"/>
        </w:rPr>
        <w:t>日</w:t>
      </w:r>
    </w:p>
    <w:p>
      <w:pPr>
        <w:rPr>
          <w:rFonts w:ascii="楷体" w:hAnsi="楷体" w:eastAsia="楷体" w:cs="宋体"/>
          <w:b/>
          <w:bCs/>
          <w:sz w:val="32"/>
          <w:szCs w:val="32"/>
        </w:rPr>
      </w:pPr>
    </w:p>
    <w:p>
      <w:pPr>
        <w:rPr>
          <w:rFonts w:ascii="楷体" w:hAnsi="楷体" w:eastAsia="楷体" w:cs="宋体"/>
          <w:b/>
          <w:bCs/>
          <w:sz w:val="32"/>
          <w:szCs w:val="32"/>
        </w:rPr>
      </w:pPr>
    </w:p>
    <w:p>
      <w:pPr>
        <w:rPr>
          <w:rFonts w:ascii="楷体" w:hAnsi="楷体" w:eastAsia="楷体" w:cs="宋体"/>
          <w:b/>
          <w:bCs/>
          <w:sz w:val="32"/>
          <w:szCs w:val="32"/>
        </w:rPr>
      </w:pPr>
    </w:p>
    <w:p>
      <w:pPr>
        <w:rPr>
          <w:rFonts w:ascii="楷体" w:hAnsi="楷体" w:eastAsia="楷体" w:cs="宋体"/>
          <w:b/>
          <w:bCs/>
          <w:sz w:val="32"/>
          <w:szCs w:val="32"/>
        </w:rPr>
      </w:pPr>
    </w:p>
    <w:p>
      <w:pPr>
        <w:rPr>
          <w:rFonts w:ascii="楷体" w:hAnsi="楷体" w:eastAsia="楷体" w:cs="宋体"/>
          <w:b/>
          <w:bCs/>
          <w:sz w:val="32"/>
          <w:szCs w:val="32"/>
        </w:rPr>
      </w:pPr>
    </w:p>
    <w:p>
      <w:pPr>
        <w:rPr>
          <w:rFonts w:ascii="楷体" w:hAnsi="楷体" w:eastAsia="楷体" w:cs="方正小标宋_GBK"/>
          <w:b/>
          <w:bCs/>
          <w:sz w:val="36"/>
          <w:szCs w:val="36"/>
        </w:rPr>
      </w:pPr>
    </w:p>
    <w:p>
      <w:pPr>
        <w:ind w:firstLine="2530" w:firstLineChars="700"/>
        <w:rPr>
          <w:rFonts w:hint="eastAsia" w:ascii="楷体" w:hAnsi="楷体" w:eastAsia="楷体" w:cs="方正小标宋_GBK"/>
          <w:b/>
          <w:bCs/>
          <w:sz w:val="36"/>
          <w:szCs w:val="36"/>
        </w:rPr>
      </w:pPr>
    </w:p>
    <w:p>
      <w:pPr>
        <w:ind w:firstLine="2530" w:firstLineChars="700"/>
        <w:rPr>
          <w:rFonts w:hint="eastAsia" w:ascii="楷体" w:hAnsi="楷体" w:eastAsia="楷体" w:cs="方正小标宋_GBK"/>
          <w:b/>
          <w:bCs/>
          <w:sz w:val="36"/>
          <w:szCs w:val="36"/>
        </w:rPr>
      </w:pPr>
    </w:p>
    <w:p>
      <w:pPr>
        <w:ind w:firstLine="2530" w:firstLineChars="700"/>
        <w:rPr>
          <w:rFonts w:hint="eastAsia" w:ascii="楷体" w:hAnsi="楷体" w:eastAsia="楷体" w:cs="方正小标宋_GBK"/>
          <w:b/>
          <w:bCs/>
          <w:sz w:val="36"/>
          <w:szCs w:val="36"/>
        </w:rPr>
      </w:pPr>
    </w:p>
    <w:p>
      <w:pPr>
        <w:ind w:firstLine="2530" w:firstLineChars="700"/>
        <w:rPr>
          <w:rFonts w:hint="eastAsia" w:ascii="楷体" w:hAnsi="楷体" w:eastAsia="楷体" w:cs="方正小标宋_GBK"/>
          <w:b/>
          <w:bCs/>
          <w:sz w:val="36"/>
          <w:szCs w:val="36"/>
        </w:rPr>
      </w:pPr>
    </w:p>
    <w:p>
      <w:pPr>
        <w:ind w:firstLine="2530" w:firstLineChars="700"/>
        <w:rPr>
          <w:rFonts w:hint="eastAsia" w:ascii="楷体" w:hAnsi="楷体" w:eastAsia="楷体" w:cs="方正小标宋_GBK"/>
          <w:b/>
          <w:bCs/>
          <w:sz w:val="36"/>
          <w:szCs w:val="36"/>
        </w:rPr>
      </w:pPr>
    </w:p>
    <w:p>
      <w:pPr>
        <w:ind w:firstLine="2530" w:firstLineChars="700"/>
        <w:rPr>
          <w:rFonts w:hint="eastAsia" w:ascii="楷体" w:hAnsi="楷体" w:eastAsia="楷体" w:cs="方正小标宋_GBK"/>
          <w:b/>
          <w:bCs/>
          <w:sz w:val="36"/>
          <w:szCs w:val="36"/>
        </w:rPr>
      </w:pPr>
    </w:p>
    <w:p>
      <w:pPr>
        <w:ind w:firstLine="2530" w:firstLineChars="700"/>
        <w:rPr>
          <w:rFonts w:hint="eastAsia" w:ascii="楷体" w:hAnsi="楷体" w:eastAsia="楷体" w:cs="方正小标宋_GBK"/>
          <w:b/>
          <w:bCs/>
          <w:sz w:val="36"/>
          <w:szCs w:val="36"/>
        </w:rPr>
      </w:pPr>
    </w:p>
    <w:p>
      <w:pPr>
        <w:ind w:firstLine="2530" w:firstLineChars="700"/>
        <w:rPr>
          <w:rFonts w:ascii="楷体" w:hAnsi="楷体" w:eastAsia="楷体" w:cs="方正小标宋_GBK"/>
          <w:b/>
          <w:bCs/>
          <w:sz w:val="36"/>
          <w:szCs w:val="36"/>
        </w:rPr>
      </w:pPr>
      <w:r>
        <w:rPr>
          <w:rFonts w:hint="eastAsia" w:ascii="楷体" w:hAnsi="楷体" w:eastAsia="楷体" w:cs="方正小标宋_GBK"/>
          <w:b/>
          <w:bCs/>
          <w:sz w:val="36"/>
          <w:szCs w:val="36"/>
        </w:rPr>
        <w:t>法定代表人资格证明书</w:t>
      </w:r>
    </w:p>
    <w:p>
      <w:pPr>
        <w:spacing w:line="400" w:lineRule="exact"/>
        <w:ind w:firstLine="480" w:firstLineChars="200"/>
        <w:rPr>
          <w:rFonts w:ascii="楷体" w:hAnsi="楷体" w:eastAsia="楷体" w:cstheme="minorEastAsia"/>
          <w:sz w:val="24"/>
        </w:rPr>
      </w:pPr>
    </w:p>
    <w:p>
      <w:pPr>
        <w:widowControl/>
        <w:snapToGrid w:val="0"/>
        <w:spacing w:before="100" w:beforeAutospacing="1" w:after="100" w:afterAutospacing="1" w:line="360" w:lineRule="auto"/>
        <w:ind w:firstLine="560" w:firstLineChars="200"/>
        <w:jc w:val="left"/>
        <w:textAlignment w:val="bottom"/>
        <w:rPr>
          <w:rFonts w:ascii="楷体" w:hAnsi="楷体" w:eastAsia="楷体" w:cs="方正仿宋_GBK"/>
          <w:bCs/>
          <w:kern w:val="0"/>
          <w:sz w:val="28"/>
          <w:szCs w:val="28"/>
        </w:rPr>
      </w:pPr>
      <w:r>
        <w:rPr>
          <w:rFonts w:hint="eastAsia" w:ascii="楷体" w:hAnsi="楷体" w:eastAsia="楷体" w:cs="方正仿宋_GBK"/>
          <w:bCs/>
          <w:kern w:val="0"/>
          <w:sz w:val="28"/>
          <w:szCs w:val="28"/>
          <w:u w:val="single"/>
        </w:rPr>
        <w:t xml:space="preserve">         </w:t>
      </w:r>
      <w:r>
        <w:rPr>
          <w:rFonts w:hint="eastAsia" w:ascii="楷体" w:hAnsi="楷体" w:eastAsia="楷体" w:cs="方正仿宋_GBK"/>
          <w:bCs/>
          <w:kern w:val="0"/>
          <w:sz w:val="28"/>
          <w:szCs w:val="28"/>
        </w:rPr>
        <w:t>（法定代表人姓名）系</w:t>
      </w:r>
      <w:r>
        <w:rPr>
          <w:rFonts w:hint="eastAsia" w:ascii="楷体" w:hAnsi="楷体" w:eastAsia="楷体" w:cs="方正仿宋_GBK"/>
          <w:bCs/>
          <w:kern w:val="0"/>
          <w:sz w:val="28"/>
          <w:szCs w:val="28"/>
          <w:u w:val="single"/>
        </w:rPr>
        <w:t xml:space="preserve">                          </w:t>
      </w:r>
      <w:r>
        <w:rPr>
          <w:rFonts w:hint="eastAsia" w:ascii="楷体" w:hAnsi="楷体" w:eastAsia="楷体" w:cs="方正仿宋_GBK"/>
          <w:bCs/>
          <w:kern w:val="0"/>
          <w:sz w:val="28"/>
          <w:szCs w:val="28"/>
        </w:rPr>
        <w:t>（报价单位）的法定代表人。</w:t>
      </w:r>
    </w:p>
    <w:p>
      <w:pPr>
        <w:widowControl/>
        <w:snapToGrid w:val="0"/>
        <w:spacing w:before="100" w:beforeAutospacing="1" w:after="100" w:afterAutospacing="1" w:line="360" w:lineRule="auto"/>
        <w:jc w:val="left"/>
        <w:textAlignment w:val="bottom"/>
        <w:rPr>
          <w:rFonts w:ascii="楷体" w:hAnsi="楷体" w:eastAsia="楷体" w:cs="方正仿宋_GBK"/>
          <w:bCs/>
          <w:kern w:val="0"/>
          <w:sz w:val="28"/>
          <w:szCs w:val="28"/>
        </w:rPr>
      </w:pPr>
      <w:r>
        <w:rPr>
          <w:rFonts w:hint="eastAsia" w:ascii="楷体" w:hAnsi="楷体" w:eastAsia="楷体" w:cs="方正仿宋_GBK"/>
          <w:bCs/>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2838450</wp:posOffset>
                </wp:positionH>
                <wp:positionV relativeFrom="paragraph">
                  <wp:posOffset>495935</wp:posOffset>
                </wp:positionV>
                <wp:extent cx="2655570" cy="2098675"/>
                <wp:effectExtent l="4445" t="4445" r="6985" b="15240"/>
                <wp:wrapNone/>
                <wp:docPr id="5" name="1048"/>
                <wp:cNvGraphicFramePr/>
                <a:graphic xmlns:a="http://schemas.openxmlformats.org/drawingml/2006/main">
                  <a:graphicData uri="http://schemas.microsoft.com/office/word/2010/wordprocessingShape">
                    <wps:wsp>
                      <wps:cNvSpPr txBox="1"/>
                      <wps:spPr>
                        <a:xfrm>
                          <a:off x="0" y="0"/>
                          <a:ext cx="2655570" cy="209867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hAnsi="宋体" w:eastAsia="仿宋_GB2312"/>
                                <w:sz w:val="32"/>
                                <w:szCs w:val="32"/>
                              </w:rPr>
                            </w:pPr>
                            <w:r>
                              <w:rPr>
                                <w:rFonts w:hint="eastAsia" w:ascii="仿宋_GB2312" w:hAnsi="宋体" w:eastAsia="仿宋_GB2312"/>
                                <w:sz w:val="32"/>
                                <w:szCs w:val="32"/>
                              </w:rPr>
                              <w:t>（反面）</w:t>
                            </w:r>
                          </w:p>
                        </w:txbxContent>
                      </wps:txbx>
                      <wps:bodyPr anchor="ctr" upright="1"/>
                    </wps:wsp>
                  </a:graphicData>
                </a:graphic>
              </wp:anchor>
            </w:drawing>
          </mc:Choice>
          <mc:Fallback>
            <w:pict>
              <v:shape id="1048" o:spid="_x0000_s1026" o:spt="202" type="#_x0000_t202" style="position:absolute;left:0pt;margin-left:223.5pt;margin-top:39.05pt;height:165.25pt;width:209.1pt;z-index:251659264;v-text-anchor:middle;mso-width-relative:page;mso-height-relative:page;" fillcolor="#FFFFFF" filled="t" stroked="t" coordsize="21600,21600" o:gfxdata="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ltEKXWAAAACgEAAA8AAAAAAAAAAQAgAAAAIgAAAGRycy9kb3du&#10;cmV2LnhtbFBLAQIUABQAAAAIAIdO4kAe0UIzAQIAADwEAAAOAAAAAAAAAAEAIAAAACUBAABkcnMv&#10;ZTJvRG9jLnhtbFBLBQYAAAAABgAGAFkBAACYBQAAAAA=&#10;">
                <v:fill on="t" focussize="0,0"/>
                <v:stroke color="#000000" joinstyle="miter" dashstyle="dash"/>
                <v:imagedata o:title=""/>
                <o:lock v:ext="edit" aspectratio="f"/>
                <v:textbox>
                  <w:txbxContent>
                    <w:p>
                      <w:pP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hAnsi="宋体" w:eastAsia="仿宋_GB2312"/>
                          <w:sz w:val="32"/>
                          <w:szCs w:val="32"/>
                        </w:rPr>
                      </w:pPr>
                      <w:r>
                        <w:rPr>
                          <w:rFonts w:hint="eastAsia" w:ascii="仿宋_GB2312" w:hAnsi="宋体" w:eastAsia="仿宋_GB2312"/>
                          <w:sz w:val="32"/>
                          <w:szCs w:val="32"/>
                        </w:rPr>
                        <w:t>（反面）</w:t>
                      </w:r>
                    </w:p>
                  </w:txbxContent>
                </v:textbox>
              </v:shape>
            </w:pict>
          </mc:Fallback>
        </mc:AlternateContent>
      </w:r>
      <w:r>
        <w:rPr>
          <w:rFonts w:hint="eastAsia" w:ascii="楷体" w:hAnsi="楷体" w:eastAsia="楷体" w:cs="方正仿宋_GBK"/>
          <w:bCs/>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504190</wp:posOffset>
                </wp:positionV>
                <wp:extent cx="2623820" cy="2089785"/>
                <wp:effectExtent l="4445" t="5080" r="8255" b="8255"/>
                <wp:wrapNone/>
                <wp:docPr id="6" name="1049"/>
                <wp:cNvGraphicFramePr/>
                <a:graphic xmlns:a="http://schemas.openxmlformats.org/drawingml/2006/main">
                  <a:graphicData uri="http://schemas.microsoft.com/office/word/2010/wordprocessingShape">
                    <wps:wsp>
                      <wps:cNvSpPr txBox="1"/>
                      <wps:spPr>
                        <a:xfrm>
                          <a:off x="0" y="0"/>
                          <a:ext cx="2623820" cy="2089785"/>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ascii="仿宋_GB2312" w:hAnsi="宋体" w:eastAsia="仿宋_GB2312"/>
                                <w:sz w:val="32"/>
                                <w:szCs w:val="32"/>
                              </w:rPr>
                            </w:pPr>
                          </w:p>
                          <w:p>
                            <w:pPr>
                              <w:jc w:val="center"/>
                              <w:rPr>
                                <w:rFonts w:ascii="仿宋_GB2312" w:hAnsi="宋体" w:eastAsia="仿宋_GB2312"/>
                                <w:sz w:val="32"/>
                                <w:szCs w:val="32"/>
                              </w:rPr>
                            </w:pPr>
                          </w:p>
                          <w:p>
                            <w:pPr>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hAnsi="宋体" w:eastAsia="仿宋_GB2312"/>
                                <w:sz w:val="32"/>
                                <w:szCs w:val="32"/>
                              </w:rPr>
                            </w:pPr>
                            <w:r>
                              <w:rPr>
                                <w:rFonts w:hint="eastAsia" w:ascii="仿宋_GB2312" w:hAnsi="宋体" w:eastAsia="仿宋_GB2312"/>
                                <w:sz w:val="32"/>
                                <w:szCs w:val="32"/>
                              </w:rPr>
                              <w:t>（正面）</w:t>
                            </w:r>
                          </w:p>
                          <w:p>
                            <w:pPr>
                              <w:pStyle w:val="4"/>
                              <w:rPr>
                                <w:rFonts w:ascii="仿宋_GB2312" w:hAnsi="宋体" w:eastAsia="仿宋_GB2312"/>
                                <w:sz w:val="32"/>
                                <w:szCs w:val="32"/>
                              </w:rPr>
                            </w:pPr>
                          </w:p>
                          <w:p>
                            <w:pPr>
                              <w:pStyle w:val="5"/>
                              <w:rPr>
                                <w:rFonts w:ascii="仿宋_GB2312" w:hAnsi="宋体" w:eastAsia="仿宋_GB2312"/>
                                <w:sz w:val="32"/>
                                <w:szCs w:val="32"/>
                              </w:rPr>
                            </w:pPr>
                          </w:p>
                          <w:p>
                            <w:pPr>
                              <w:rPr>
                                <w:rFonts w:ascii="仿宋_GB2312" w:hAnsi="宋体" w:eastAsia="仿宋_GB2312"/>
                                <w:sz w:val="32"/>
                                <w:szCs w:val="32"/>
                              </w:rPr>
                            </w:pPr>
                          </w:p>
                          <w:p>
                            <w:pPr>
                              <w:pStyle w:val="4"/>
                            </w:pPr>
                          </w:p>
                        </w:txbxContent>
                      </wps:txbx>
                      <wps:bodyPr anchor="ctr" upright="1"/>
                    </wps:wsp>
                  </a:graphicData>
                </a:graphic>
              </wp:anchor>
            </w:drawing>
          </mc:Choice>
          <mc:Fallback>
            <w:pict>
              <v:shape id="1049" o:spid="_x0000_s1026" o:spt="202" type="#_x0000_t202" style="position:absolute;left:0pt;margin-left:0.7pt;margin-top:39.7pt;height:164.55pt;width:206.6pt;z-index:251660288;v-text-anchor:middle;mso-width-relative:page;mso-height-relative:page;" fillcolor="#FFFFFF" filled="t" stroked="t" coordsize="21600,21600" o:gfxdata="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tL69QAAAAIAQAADwAAAAAAAAABACAAAAAiAAAAZHJzL2Rvd25y&#10;ZXYueG1sUEsBAhQAFAAAAAgAh07iQADwEw8CAgAAPAQAAA4AAAAAAAAAAQAgAAAAIwEAAGRycy9l&#10;Mm9Eb2MueG1sUEsFBgAAAAAGAAYAWQEAAJcFAAAAAA==&#10;">
                <v:fill on="t" focussize="0,0"/>
                <v:stroke color="#000000" joinstyle="miter" dashstyle="dash"/>
                <v:imagedata o:title=""/>
                <o:lock v:ext="edit" aspectratio="f"/>
                <v:textbox>
                  <w:txbxContent>
                    <w:p>
                      <w:pPr>
                        <w:jc w:val="center"/>
                        <w:rPr>
                          <w:rFonts w:ascii="仿宋_GB2312" w:hAnsi="宋体" w:eastAsia="仿宋_GB2312"/>
                          <w:sz w:val="32"/>
                          <w:szCs w:val="32"/>
                        </w:rPr>
                      </w:pPr>
                    </w:p>
                    <w:p>
                      <w:pPr>
                        <w:jc w:val="center"/>
                        <w:rPr>
                          <w:rFonts w:ascii="仿宋_GB2312" w:hAnsi="宋体" w:eastAsia="仿宋_GB2312"/>
                          <w:sz w:val="32"/>
                          <w:szCs w:val="32"/>
                        </w:rPr>
                      </w:pPr>
                    </w:p>
                    <w:p>
                      <w:pPr>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jc w:val="center"/>
                        <w:rPr>
                          <w:rFonts w:ascii="仿宋_GB2312" w:hAnsi="宋体" w:eastAsia="仿宋_GB2312"/>
                          <w:sz w:val="32"/>
                          <w:szCs w:val="32"/>
                        </w:rPr>
                      </w:pPr>
                      <w:r>
                        <w:rPr>
                          <w:rFonts w:hint="eastAsia" w:ascii="仿宋_GB2312" w:hAnsi="宋体" w:eastAsia="仿宋_GB2312"/>
                          <w:sz w:val="32"/>
                          <w:szCs w:val="32"/>
                        </w:rPr>
                        <w:t>（正面）</w:t>
                      </w:r>
                    </w:p>
                    <w:p>
                      <w:pPr>
                        <w:pStyle w:val="4"/>
                        <w:rPr>
                          <w:rFonts w:ascii="仿宋_GB2312" w:hAnsi="宋体" w:eastAsia="仿宋_GB2312"/>
                          <w:sz w:val="32"/>
                          <w:szCs w:val="32"/>
                        </w:rPr>
                      </w:pPr>
                    </w:p>
                    <w:p>
                      <w:pPr>
                        <w:pStyle w:val="5"/>
                        <w:rPr>
                          <w:rFonts w:ascii="仿宋_GB2312" w:hAnsi="宋体" w:eastAsia="仿宋_GB2312"/>
                          <w:sz w:val="32"/>
                          <w:szCs w:val="32"/>
                        </w:rPr>
                      </w:pPr>
                    </w:p>
                    <w:p>
                      <w:pPr>
                        <w:rPr>
                          <w:rFonts w:ascii="仿宋_GB2312" w:hAnsi="宋体" w:eastAsia="仿宋_GB2312"/>
                          <w:sz w:val="32"/>
                          <w:szCs w:val="32"/>
                        </w:rPr>
                      </w:pPr>
                    </w:p>
                    <w:p>
                      <w:pPr>
                        <w:pStyle w:val="4"/>
                      </w:pPr>
                    </w:p>
                  </w:txbxContent>
                </v:textbox>
              </v:shape>
            </w:pict>
          </mc:Fallback>
        </mc:AlternateContent>
      </w:r>
      <w:r>
        <w:rPr>
          <w:rFonts w:hint="eastAsia" w:ascii="楷体" w:hAnsi="楷体" w:eastAsia="楷体" w:cs="方正仿宋_GBK"/>
          <w:bCs/>
          <w:kern w:val="0"/>
          <w:sz w:val="28"/>
          <w:szCs w:val="28"/>
        </w:rPr>
        <w:t>特此证明</w:t>
      </w:r>
    </w:p>
    <w:p>
      <w:pPr>
        <w:widowControl/>
        <w:snapToGrid w:val="0"/>
        <w:spacing w:before="100" w:beforeAutospacing="1" w:after="100" w:afterAutospacing="1" w:line="360" w:lineRule="auto"/>
        <w:jc w:val="left"/>
        <w:textAlignment w:val="bottom"/>
        <w:rPr>
          <w:rFonts w:ascii="楷体" w:hAnsi="楷体" w:eastAsia="楷体" w:cs="方正仿宋_GBK"/>
          <w:bCs/>
          <w:kern w:val="0"/>
          <w:sz w:val="28"/>
          <w:szCs w:val="28"/>
        </w:rPr>
      </w:pPr>
    </w:p>
    <w:p>
      <w:pPr>
        <w:widowControl/>
        <w:snapToGrid w:val="0"/>
        <w:spacing w:before="100" w:beforeAutospacing="1" w:after="100" w:afterAutospacing="1" w:line="360" w:lineRule="auto"/>
        <w:jc w:val="left"/>
        <w:textAlignment w:val="bottom"/>
        <w:rPr>
          <w:rFonts w:ascii="楷体" w:hAnsi="楷体" w:eastAsia="楷体" w:cs="方正仿宋_GBK"/>
          <w:bCs/>
          <w:kern w:val="0"/>
          <w:sz w:val="28"/>
          <w:szCs w:val="28"/>
        </w:rPr>
      </w:pPr>
    </w:p>
    <w:p>
      <w:pPr>
        <w:widowControl/>
        <w:snapToGrid w:val="0"/>
        <w:spacing w:before="100" w:beforeAutospacing="1" w:after="100" w:afterAutospacing="1" w:line="360" w:lineRule="auto"/>
        <w:jc w:val="left"/>
        <w:textAlignment w:val="bottom"/>
        <w:rPr>
          <w:rFonts w:ascii="楷体" w:hAnsi="楷体" w:eastAsia="楷体" w:cs="方正仿宋_GBK"/>
          <w:bCs/>
          <w:kern w:val="0"/>
          <w:sz w:val="28"/>
          <w:szCs w:val="28"/>
        </w:rPr>
      </w:pPr>
    </w:p>
    <w:p>
      <w:pPr>
        <w:widowControl/>
        <w:snapToGrid w:val="0"/>
        <w:spacing w:before="100" w:beforeAutospacing="1" w:after="100" w:afterAutospacing="1" w:line="360" w:lineRule="auto"/>
        <w:jc w:val="left"/>
        <w:textAlignment w:val="bottom"/>
        <w:rPr>
          <w:rFonts w:ascii="楷体" w:hAnsi="楷体" w:eastAsia="楷体" w:cs="方正仿宋_GBK"/>
          <w:bCs/>
          <w:kern w:val="0"/>
          <w:sz w:val="28"/>
          <w:szCs w:val="28"/>
        </w:rPr>
      </w:pPr>
    </w:p>
    <w:p>
      <w:pPr>
        <w:widowControl/>
        <w:snapToGrid w:val="0"/>
        <w:spacing w:before="100" w:beforeAutospacing="1" w:after="100" w:afterAutospacing="1" w:line="360" w:lineRule="auto"/>
        <w:jc w:val="left"/>
        <w:textAlignment w:val="bottom"/>
        <w:rPr>
          <w:rFonts w:ascii="楷体" w:hAnsi="楷体" w:eastAsia="楷体" w:cs="方正仿宋_GBK"/>
          <w:kern w:val="0"/>
          <w:sz w:val="28"/>
          <w:szCs w:val="28"/>
        </w:rPr>
      </w:pPr>
    </w:p>
    <w:p>
      <w:pPr>
        <w:widowControl/>
        <w:snapToGrid w:val="0"/>
        <w:spacing w:before="100" w:beforeAutospacing="1" w:after="100" w:afterAutospacing="1" w:line="360" w:lineRule="auto"/>
        <w:ind w:firstLine="4200" w:firstLineChars="1500"/>
        <w:jc w:val="left"/>
        <w:textAlignment w:val="bottom"/>
        <w:rPr>
          <w:rFonts w:ascii="楷体" w:hAnsi="楷体" w:eastAsia="楷体" w:cs="方正仿宋_GBK"/>
          <w:kern w:val="0"/>
          <w:sz w:val="28"/>
          <w:szCs w:val="28"/>
        </w:rPr>
      </w:pPr>
      <w:r>
        <w:rPr>
          <w:rFonts w:hint="eastAsia" w:ascii="楷体" w:hAnsi="楷体" w:eastAsia="楷体" w:cs="方正仿宋_GBK"/>
          <w:kern w:val="0"/>
          <w:sz w:val="28"/>
          <w:szCs w:val="28"/>
        </w:rPr>
        <w:t>报价单位名称（盖章）：</w:t>
      </w:r>
      <w:r>
        <w:rPr>
          <w:rFonts w:ascii="Calibri" w:hAnsi="Calibri" w:eastAsia="楷体" w:cs="Calibri"/>
          <w:kern w:val="0"/>
          <w:sz w:val="28"/>
          <w:szCs w:val="28"/>
        </w:rPr>
        <w:t>   </w:t>
      </w:r>
      <w:r>
        <w:rPr>
          <w:rFonts w:hint="eastAsia" w:ascii="楷体" w:hAnsi="楷体" w:eastAsia="楷体" w:cs="方正仿宋_GBK"/>
          <w:kern w:val="0"/>
          <w:sz w:val="28"/>
          <w:szCs w:val="28"/>
        </w:rPr>
        <w:t xml:space="preserve">  </w:t>
      </w:r>
    </w:p>
    <w:p>
      <w:pPr>
        <w:widowControl/>
        <w:snapToGrid w:val="0"/>
        <w:spacing w:before="100" w:beforeAutospacing="1" w:after="100" w:afterAutospacing="1" w:line="360" w:lineRule="auto"/>
        <w:ind w:firstLine="5040" w:firstLineChars="1800"/>
        <w:jc w:val="left"/>
        <w:textAlignment w:val="bottom"/>
        <w:rPr>
          <w:rFonts w:ascii="楷体" w:hAnsi="楷体" w:eastAsia="楷体" w:cs="方正仿宋_GBK"/>
          <w:bCs/>
          <w:kern w:val="0"/>
          <w:sz w:val="28"/>
          <w:szCs w:val="28"/>
        </w:rPr>
      </w:pPr>
      <w:r>
        <w:rPr>
          <w:rFonts w:ascii="Calibri" w:hAnsi="Calibri" w:eastAsia="楷体" w:cs="Calibri"/>
          <w:kern w:val="0"/>
          <w:sz w:val="28"/>
          <w:szCs w:val="28"/>
        </w:rPr>
        <w:t> </w:t>
      </w:r>
      <w:r>
        <w:rPr>
          <w:rFonts w:hint="eastAsia" w:ascii="楷体" w:hAnsi="楷体" w:eastAsia="楷体" w:cs="方正仿宋_GBK"/>
          <w:bCs/>
          <w:kern w:val="0"/>
          <w:sz w:val="28"/>
          <w:szCs w:val="28"/>
        </w:rPr>
        <w:t>年  月  日</w:t>
      </w: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jc w:val="center"/>
        <w:rPr>
          <w:rFonts w:ascii="楷体" w:hAnsi="楷体" w:eastAsia="楷体" w:cs="方正小标宋_GBK"/>
          <w:b/>
          <w:bCs/>
          <w:sz w:val="36"/>
          <w:szCs w:val="36"/>
        </w:rPr>
      </w:pPr>
    </w:p>
    <w:p>
      <w:pPr>
        <w:jc w:val="center"/>
        <w:rPr>
          <w:rFonts w:ascii="楷体" w:hAnsi="楷体" w:eastAsia="楷体" w:cs="方正小标宋_GBK"/>
          <w:b/>
          <w:bCs/>
          <w:sz w:val="36"/>
          <w:szCs w:val="36"/>
        </w:rPr>
      </w:pPr>
    </w:p>
    <w:p>
      <w:pPr>
        <w:jc w:val="center"/>
        <w:rPr>
          <w:rFonts w:ascii="楷体" w:hAnsi="楷体" w:eastAsia="楷体" w:cs="方正小标宋_GBK"/>
          <w:b/>
          <w:bCs/>
          <w:sz w:val="36"/>
          <w:szCs w:val="36"/>
        </w:rPr>
      </w:pPr>
    </w:p>
    <w:p>
      <w:pPr>
        <w:jc w:val="center"/>
        <w:rPr>
          <w:rFonts w:ascii="楷体" w:hAnsi="楷体" w:eastAsia="楷体" w:cs="方正仿宋_GBK"/>
          <w:b/>
          <w:kern w:val="0"/>
          <w:sz w:val="24"/>
        </w:rPr>
      </w:pPr>
      <w:r>
        <w:rPr>
          <w:rFonts w:hint="eastAsia" w:ascii="楷体" w:hAnsi="楷体" w:eastAsia="楷体" w:cs="方正小标宋_GBK"/>
          <w:b/>
          <w:bCs/>
          <w:sz w:val="36"/>
          <w:szCs w:val="36"/>
        </w:rPr>
        <w:t>法定代表人授权委托书</w:t>
      </w:r>
    </w:p>
    <w:p>
      <w:pPr>
        <w:widowControl/>
        <w:snapToGrid w:val="0"/>
        <w:spacing w:before="100" w:beforeAutospacing="1" w:after="100" w:afterAutospacing="1" w:line="360" w:lineRule="auto"/>
        <w:jc w:val="left"/>
        <w:textAlignment w:val="bottom"/>
        <w:rPr>
          <w:rFonts w:ascii="楷体" w:hAnsi="楷体" w:eastAsia="楷体" w:cs="方正仿宋_GBK"/>
          <w:bCs/>
          <w:kern w:val="0"/>
          <w:sz w:val="28"/>
          <w:szCs w:val="28"/>
        </w:rPr>
      </w:pPr>
      <w:r>
        <w:rPr>
          <w:rFonts w:ascii="Calibri" w:hAnsi="Calibri" w:eastAsia="楷体" w:cs="Calibri"/>
          <w:bCs/>
          <w:kern w:val="0"/>
          <w:sz w:val="28"/>
          <w:szCs w:val="28"/>
        </w:rPr>
        <w:t> </w:t>
      </w:r>
      <w:r>
        <w:rPr>
          <w:rFonts w:hint="eastAsia" w:ascii="楷体" w:hAnsi="楷体" w:eastAsia="楷体" w:cs="方正仿宋_GBK"/>
          <w:bCs/>
          <w:kern w:val="0"/>
          <w:sz w:val="28"/>
          <w:szCs w:val="28"/>
        </w:rPr>
        <w:t xml:space="preserve">   </w:t>
      </w:r>
      <w:r>
        <w:rPr>
          <w:rFonts w:ascii="Calibri" w:hAnsi="Calibri" w:eastAsia="楷体" w:cs="Calibri"/>
          <w:bCs/>
          <w:kern w:val="0"/>
          <w:sz w:val="28"/>
          <w:szCs w:val="28"/>
        </w:rPr>
        <w:t> </w:t>
      </w:r>
      <w:r>
        <w:rPr>
          <w:rFonts w:hint="eastAsia" w:ascii="楷体" w:hAnsi="楷体" w:eastAsia="楷体" w:cs="方正仿宋_GBK"/>
          <w:bCs/>
          <w:kern w:val="0"/>
          <w:sz w:val="28"/>
          <w:szCs w:val="28"/>
        </w:rPr>
        <w:t>本授权书声明：注册于</w:t>
      </w:r>
      <w:r>
        <w:rPr>
          <w:rFonts w:ascii="Calibri" w:hAnsi="Calibri" w:eastAsia="楷体" w:cs="Calibri"/>
          <w:bCs/>
          <w:kern w:val="0"/>
          <w:sz w:val="28"/>
          <w:szCs w:val="28"/>
          <w:u w:val="single"/>
        </w:rPr>
        <w:t> </w:t>
      </w:r>
      <w:r>
        <w:rPr>
          <w:rFonts w:hint="eastAsia" w:ascii="楷体" w:hAnsi="楷体" w:eastAsia="楷体" w:cs="方正仿宋_GBK"/>
          <w:bCs/>
          <w:kern w:val="0"/>
          <w:sz w:val="28"/>
          <w:szCs w:val="28"/>
          <w:u w:val="single"/>
        </w:rPr>
        <w:t xml:space="preserve">             </w:t>
      </w:r>
      <w:r>
        <w:rPr>
          <w:rFonts w:ascii="Calibri" w:hAnsi="Calibri" w:eastAsia="楷体" w:cs="Calibri"/>
          <w:bCs/>
          <w:kern w:val="0"/>
          <w:sz w:val="28"/>
          <w:szCs w:val="28"/>
          <w:u w:val="single"/>
        </w:rPr>
        <w:t> </w:t>
      </w:r>
      <w:r>
        <w:rPr>
          <w:rFonts w:hint="eastAsia" w:ascii="楷体" w:hAnsi="楷体" w:eastAsia="楷体" w:cs="方正仿宋_GBK"/>
          <w:bCs/>
          <w:kern w:val="0"/>
          <w:sz w:val="28"/>
          <w:szCs w:val="28"/>
          <w:u w:val="single"/>
        </w:rPr>
        <w:t xml:space="preserve">        （注册地址）</w:t>
      </w:r>
      <w:r>
        <w:rPr>
          <w:rFonts w:hint="eastAsia" w:ascii="楷体" w:hAnsi="楷体" w:eastAsia="楷体" w:cs="方正仿宋_GBK"/>
          <w:bCs/>
          <w:kern w:val="0"/>
          <w:sz w:val="28"/>
          <w:szCs w:val="28"/>
        </w:rPr>
        <w:t>的</w:t>
      </w:r>
      <w:r>
        <w:rPr>
          <w:rFonts w:ascii="Calibri" w:hAnsi="Calibri" w:eastAsia="楷体" w:cs="Calibri"/>
          <w:bCs/>
          <w:kern w:val="0"/>
          <w:sz w:val="28"/>
          <w:szCs w:val="28"/>
          <w:u w:val="single"/>
        </w:rPr>
        <w:t>    </w:t>
      </w:r>
      <w:r>
        <w:rPr>
          <w:rFonts w:hint="eastAsia" w:ascii="楷体" w:hAnsi="楷体" w:eastAsia="楷体" w:cs="方正仿宋_GBK"/>
          <w:bCs/>
          <w:kern w:val="0"/>
          <w:sz w:val="28"/>
          <w:szCs w:val="28"/>
          <w:u w:val="single"/>
        </w:rPr>
        <w:t xml:space="preserve">                （公司名称）</w:t>
      </w:r>
      <w:r>
        <w:rPr>
          <w:rFonts w:hint="eastAsia" w:ascii="楷体" w:hAnsi="楷体" w:eastAsia="楷体" w:cs="方正仿宋_GBK"/>
          <w:bCs/>
          <w:kern w:val="0"/>
          <w:sz w:val="28"/>
          <w:szCs w:val="28"/>
        </w:rPr>
        <w:t>公司的在下面签字的</w:t>
      </w:r>
      <w:r>
        <w:rPr>
          <w:rFonts w:ascii="Calibri" w:hAnsi="Calibri" w:eastAsia="楷体" w:cs="Calibri"/>
          <w:bCs/>
          <w:kern w:val="0"/>
          <w:sz w:val="28"/>
          <w:szCs w:val="28"/>
          <w:u w:val="single"/>
        </w:rPr>
        <w:t>        </w:t>
      </w:r>
      <w:r>
        <w:rPr>
          <w:rFonts w:hint="eastAsia" w:ascii="楷体" w:hAnsi="楷体" w:eastAsia="楷体" w:cs="方正仿宋_GBK"/>
          <w:bCs/>
          <w:kern w:val="0"/>
          <w:sz w:val="28"/>
          <w:szCs w:val="28"/>
          <w:u w:val="single"/>
        </w:rPr>
        <w:t xml:space="preserve"> </w:t>
      </w:r>
      <w:r>
        <w:rPr>
          <w:rFonts w:hint="eastAsia" w:ascii="楷体" w:hAnsi="楷体" w:eastAsia="楷体" w:cs="方正仿宋_GBK"/>
          <w:bCs/>
          <w:kern w:val="0"/>
          <w:sz w:val="28"/>
          <w:szCs w:val="28"/>
        </w:rPr>
        <w:t>（法定代表人姓名、职务）代表本公司授权在下面签字的</w:t>
      </w:r>
      <w:r>
        <w:rPr>
          <w:rFonts w:hint="eastAsia" w:ascii="楷体" w:hAnsi="楷体" w:eastAsia="楷体" w:cs="方正仿宋_GBK"/>
          <w:bCs/>
          <w:i/>
          <w:iCs/>
          <w:kern w:val="0"/>
          <w:sz w:val="28"/>
          <w:szCs w:val="28"/>
          <w:u w:val="single"/>
        </w:rPr>
        <w:t xml:space="preserve">      </w:t>
      </w:r>
      <w:r>
        <w:rPr>
          <w:rFonts w:hint="eastAsia" w:ascii="楷体" w:hAnsi="楷体" w:eastAsia="楷体" w:cs="方正仿宋_GBK"/>
          <w:bCs/>
          <w:kern w:val="0"/>
          <w:sz w:val="28"/>
          <w:szCs w:val="28"/>
        </w:rPr>
        <w:t>被授权人的姓名、职务）为本公司的合法代理人，就</w:t>
      </w:r>
      <w:r>
        <w:rPr>
          <w:rFonts w:hint="eastAsia" w:ascii="楷体" w:hAnsi="楷体" w:eastAsia="楷体" w:cs="方正仿宋_GBK"/>
          <w:bCs/>
          <w:kern w:val="0"/>
          <w:sz w:val="28"/>
          <w:szCs w:val="28"/>
          <w:u w:val="single"/>
        </w:rPr>
        <w:t xml:space="preserve"> </w:t>
      </w:r>
      <w:r>
        <w:rPr>
          <w:rFonts w:hint="eastAsia" w:ascii="楷体" w:hAnsi="楷体" w:eastAsia="楷体" w:cs="方正仿宋_GBK"/>
          <w:sz w:val="28"/>
          <w:szCs w:val="28"/>
          <w:u w:val="single"/>
        </w:rPr>
        <w:t>轨道交通2号线保洁</w:t>
      </w:r>
      <w:r>
        <w:rPr>
          <w:rFonts w:hint="eastAsia" w:ascii="楷体" w:hAnsi="楷体" w:eastAsia="楷体" w:cs="方正仿宋_GBK"/>
          <w:sz w:val="28"/>
          <w:szCs w:val="28"/>
          <w:u w:val="single"/>
          <w:lang w:eastAsia="zh-CN"/>
        </w:rPr>
        <w:t>物资</w:t>
      </w:r>
      <w:r>
        <w:rPr>
          <w:rFonts w:hint="eastAsia" w:ascii="楷体" w:hAnsi="楷体" w:eastAsia="楷体" w:cs="方正仿宋_GBK"/>
          <w:sz w:val="28"/>
          <w:szCs w:val="28"/>
          <w:u w:val="single"/>
        </w:rPr>
        <w:t>采购</w:t>
      </w:r>
      <w:r>
        <w:rPr>
          <w:rFonts w:hint="eastAsia" w:ascii="楷体" w:hAnsi="楷体" w:eastAsia="楷体" w:cs="方正仿宋_GBK"/>
          <w:bCs/>
          <w:kern w:val="0"/>
          <w:sz w:val="28"/>
          <w:szCs w:val="28"/>
          <w:u w:val="single"/>
        </w:rPr>
        <w:t xml:space="preserve"> </w:t>
      </w:r>
      <w:r>
        <w:rPr>
          <w:rFonts w:hint="eastAsia" w:ascii="楷体" w:hAnsi="楷体" w:eastAsia="楷体" w:cs="方正仿宋_GBK"/>
          <w:bCs/>
          <w:kern w:val="0"/>
          <w:sz w:val="28"/>
          <w:szCs w:val="28"/>
        </w:rPr>
        <w:t>项目的报价以及合同的谈判、签约、执行、完成等全权负责，以本公司名义处理一切与之有关的事务。</w:t>
      </w:r>
    </w:p>
    <w:p>
      <w:pPr>
        <w:widowControl/>
        <w:snapToGrid w:val="0"/>
        <w:spacing w:before="100" w:beforeAutospacing="1" w:after="100" w:afterAutospacing="1" w:line="360" w:lineRule="auto"/>
        <w:ind w:firstLine="560" w:firstLineChars="200"/>
        <w:jc w:val="left"/>
        <w:textAlignment w:val="bottom"/>
        <w:rPr>
          <w:rFonts w:ascii="楷体" w:hAnsi="楷体" w:eastAsia="楷体" w:cs="方正仿宋_GBK"/>
          <w:bCs/>
          <w:kern w:val="0"/>
          <w:sz w:val="28"/>
          <w:szCs w:val="28"/>
        </w:rPr>
      </w:pPr>
      <w:r>
        <w:rPr>
          <w:rFonts w:hint="eastAsia" w:ascii="楷体" w:hAnsi="楷体" w:eastAsia="楷体" w:cs="方正仿宋_GBK"/>
          <w:bCs/>
          <w:kern w:val="0"/>
          <w:sz w:val="28"/>
          <w:szCs w:val="28"/>
        </w:rPr>
        <w:t>本授权书于</w:t>
      </w:r>
      <w:r>
        <w:rPr>
          <w:rFonts w:ascii="Calibri" w:hAnsi="Calibri" w:eastAsia="楷体" w:cs="Calibri"/>
          <w:bCs/>
          <w:kern w:val="0"/>
          <w:sz w:val="28"/>
          <w:szCs w:val="28"/>
        </w:rPr>
        <w:t>   </w:t>
      </w:r>
      <w:r>
        <w:rPr>
          <w:rFonts w:hint="eastAsia" w:ascii="楷体" w:hAnsi="楷体" w:eastAsia="楷体" w:cs="方正仿宋_GBK"/>
          <w:bCs/>
          <w:kern w:val="0"/>
          <w:sz w:val="28"/>
          <w:szCs w:val="28"/>
        </w:rPr>
        <w:t xml:space="preserve"> 年</w:t>
      </w:r>
      <w:r>
        <w:rPr>
          <w:rFonts w:ascii="Calibri" w:hAnsi="Calibri" w:eastAsia="楷体" w:cs="Calibri"/>
          <w:bCs/>
          <w:kern w:val="0"/>
          <w:sz w:val="28"/>
          <w:szCs w:val="28"/>
        </w:rPr>
        <w:t>  </w:t>
      </w:r>
      <w:r>
        <w:rPr>
          <w:rFonts w:hint="eastAsia" w:ascii="楷体" w:hAnsi="楷体" w:eastAsia="楷体" w:cs="方正仿宋_GBK"/>
          <w:bCs/>
          <w:kern w:val="0"/>
          <w:sz w:val="28"/>
          <w:szCs w:val="28"/>
        </w:rPr>
        <w:t xml:space="preserve"> 月</w:t>
      </w:r>
      <w:r>
        <w:rPr>
          <w:rFonts w:ascii="Calibri" w:hAnsi="Calibri" w:eastAsia="楷体" w:cs="Calibri"/>
          <w:bCs/>
          <w:kern w:val="0"/>
          <w:sz w:val="28"/>
          <w:szCs w:val="28"/>
        </w:rPr>
        <w:t>  </w:t>
      </w:r>
      <w:r>
        <w:rPr>
          <w:rFonts w:hint="eastAsia" w:ascii="楷体" w:hAnsi="楷体" w:eastAsia="楷体" w:cs="方正仿宋_GBK"/>
          <w:bCs/>
          <w:kern w:val="0"/>
          <w:sz w:val="28"/>
          <w:szCs w:val="28"/>
        </w:rPr>
        <w:t xml:space="preserve"> 日签字生效，特此声明。</w:t>
      </w:r>
    </w:p>
    <w:p>
      <w:pPr>
        <w:widowControl/>
        <w:snapToGrid w:val="0"/>
        <w:spacing w:before="100" w:beforeAutospacing="1" w:after="100" w:afterAutospacing="1" w:line="252" w:lineRule="atLeast"/>
        <w:jc w:val="left"/>
        <w:textAlignment w:val="bottom"/>
        <w:rPr>
          <w:rFonts w:ascii="楷体" w:hAnsi="楷体" w:eastAsia="楷体" w:cs="方正仿宋_GBK"/>
          <w:kern w:val="0"/>
          <w:sz w:val="28"/>
          <w:szCs w:val="28"/>
        </w:rPr>
      </w:pPr>
      <w:r>
        <w:rPr>
          <w:rFonts w:hint="eastAsia" w:ascii="楷体" w:hAnsi="楷体" w:eastAsia="楷体" w:cs="方正仿宋_GBK"/>
          <w:kern w:val="0"/>
          <w:sz w:val="28"/>
          <w:szCs w:val="28"/>
        </w:rPr>
        <w:t>报价单位名称（盖章）：</w:t>
      </w:r>
      <w:r>
        <w:rPr>
          <w:rFonts w:ascii="Calibri" w:hAnsi="Calibri" w:eastAsia="楷体" w:cs="Calibri"/>
          <w:kern w:val="0"/>
          <w:sz w:val="28"/>
          <w:szCs w:val="28"/>
        </w:rPr>
        <w:t>         </w:t>
      </w:r>
      <w:r>
        <w:rPr>
          <w:rFonts w:hint="eastAsia" w:ascii="楷体" w:hAnsi="楷体" w:eastAsia="楷体" w:cs="方正仿宋_GBK"/>
          <w:kern w:val="0"/>
          <w:sz w:val="28"/>
          <w:szCs w:val="28"/>
        </w:rPr>
        <w:t xml:space="preserve"> </w:t>
      </w:r>
    </w:p>
    <w:p>
      <w:pPr>
        <w:widowControl/>
        <w:snapToGrid w:val="0"/>
        <w:spacing w:before="100" w:beforeAutospacing="1" w:after="100" w:afterAutospacing="1" w:line="252" w:lineRule="atLeast"/>
        <w:jc w:val="left"/>
        <w:textAlignment w:val="bottom"/>
        <w:rPr>
          <w:rFonts w:ascii="楷体" w:hAnsi="楷体" w:eastAsia="楷体" w:cs="方正仿宋_GBK"/>
          <w:kern w:val="0"/>
          <w:sz w:val="28"/>
          <w:szCs w:val="28"/>
        </w:rPr>
      </w:pPr>
      <w:r>
        <w:rPr>
          <w:rFonts w:hint="eastAsia" w:ascii="楷体" w:hAnsi="楷体" w:eastAsia="楷体" w:cs="方正仿宋_GBK"/>
          <w:kern w:val="0"/>
          <w:sz w:val="28"/>
          <w:szCs w:val="28"/>
        </w:rPr>
        <w:t>报价单位地址：</w:t>
      </w:r>
    </w:p>
    <w:p>
      <w:pPr>
        <w:widowControl/>
        <w:snapToGrid w:val="0"/>
        <w:spacing w:before="100" w:beforeAutospacing="1" w:after="100" w:afterAutospacing="1" w:line="252" w:lineRule="atLeast"/>
        <w:jc w:val="left"/>
        <w:textAlignment w:val="bottom"/>
        <w:rPr>
          <w:rFonts w:ascii="楷体" w:hAnsi="楷体" w:eastAsia="楷体" w:cs="方正仿宋_GBK"/>
          <w:kern w:val="0"/>
          <w:sz w:val="28"/>
          <w:szCs w:val="28"/>
        </w:rPr>
      </w:pPr>
      <w:r>
        <w:rPr>
          <w:rFonts w:hint="eastAsia" w:ascii="楷体" w:hAnsi="楷体" w:eastAsia="楷体" w:cs="方正仿宋_GBK"/>
          <w:kern w:val="0"/>
          <w:sz w:val="28"/>
          <w:szCs w:val="28"/>
        </w:rPr>
        <w:t>授权人（法定代表人）签字：</w:t>
      </w:r>
      <w:r>
        <w:rPr>
          <w:rFonts w:ascii="Calibri" w:hAnsi="Calibri" w:eastAsia="楷体" w:cs="Calibri"/>
          <w:kern w:val="0"/>
          <w:sz w:val="28"/>
          <w:szCs w:val="28"/>
        </w:rPr>
        <w:t>                    </w:t>
      </w:r>
      <w:r>
        <w:rPr>
          <w:rFonts w:hint="eastAsia" w:ascii="楷体" w:hAnsi="楷体" w:eastAsia="楷体" w:cs="方正仿宋_GBK"/>
          <w:kern w:val="0"/>
          <w:sz w:val="28"/>
          <w:szCs w:val="28"/>
        </w:rPr>
        <w:t xml:space="preserve"> </w:t>
      </w:r>
    </w:p>
    <w:p>
      <w:pPr>
        <w:widowControl/>
        <w:snapToGrid w:val="0"/>
        <w:spacing w:before="100" w:beforeAutospacing="1" w:after="100" w:afterAutospacing="1" w:line="252" w:lineRule="atLeast"/>
        <w:jc w:val="left"/>
        <w:textAlignment w:val="bottom"/>
        <w:rPr>
          <w:rFonts w:ascii="楷体" w:hAnsi="楷体" w:eastAsia="楷体" w:cs="方正仿宋_GBK"/>
          <w:bCs/>
          <w:kern w:val="0"/>
          <w:sz w:val="28"/>
          <w:szCs w:val="28"/>
        </w:rPr>
      </w:pPr>
      <w:r>
        <w:rPr>
          <w:rFonts w:hint="eastAsia" w:ascii="楷体" w:hAnsi="楷体" w:eastAsia="楷体" w:cs="方正仿宋_GBK"/>
          <w:kern w:val="0"/>
          <w:sz w:val="28"/>
          <w:szCs w:val="28"/>
        </w:rPr>
        <w:t>被授权人（代理人）签字：</w:t>
      </w:r>
      <w:r>
        <w:rPr>
          <w:rFonts w:ascii="Calibri" w:hAnsi="Calibri" w:eastAsia="楷体" w:cs="Calibri"/>
          <w:kern w:val="0"/>
          <w:sz w:val="28"/>
          <w:szCs w:val="28"/>
        </w:rPr>
        <w:t>  </w:t>
      </w:r>
      <w:r>
        <w:rPr>
          <w:rFonts w:ascii="Calibri" w:hAnsi="Calibri" w:eastAsia="楷体" w:cs="Calibri"/>
          <w:kern w:val="0"/>
          <w:sz w:val="32"/>
          <w:szCs w:val="32"/>
        </w:rPr>
        <w:t> </w:t>
      </w:r>
    </w:p>
    <w:p>
      <w:pPr>
        <w:widowControl/>
        <w:snapToGrid w:val="0"/>
        <w:spacing w:before="100" w:beforeAutospacing="1" w:after="100" w:afterAutospacing="1" w:line="252" w:lineRule="atLeast"/>
        <w:ind w:firstLine="480"/>
        <w:jc w:val="left"/>
        <w:textAlignment w:val="bottom"/>
        <w:rPr>
          <w:rFonts w:ascii="楷体" w:hAnsi="楷体" w:eastAsia="楷体" w:cs="方正仿宋_GBK"/>
          <w:b/>
          <w:kern w:val="0"/>
          <w:sz w:val="28"/>
          <w:szCs w:val="28"/>
        </w:rPr>
      </w:pPr>
      <w:r>
        <w:rPr>
          <w:rFonts w:hint="eastAsia" w:ascii="楷体" w:hAnsi="楷体" w:eastAsia="楷体" w:cs="方正仿宋_GBK"/>
          <w:b/>
          <w:kern w:val="0"/>
          <w:sz w:val="28"/>
          <w:szCs w:val="28"/>
        </w:rPr>
        <mc:AlternateContent>
          <mc:Choice Requires="wps">
            <w:drawing>
              <wp:anchor distT="0" distB="0" distL="114300" distR="114300" simplePos="0" relativeHeight="251662336" behindDoc="0" locked="0" layoutInCell="1" allowOverlap="1">
                <wp:simplePos x="0" y="0"/>
                <wp:positionH relativeFrom="column">
                  <wp:posOffset>2710815</wp:posOffset>
                </wp:positionH>
                <wp:positionV relativeFrom="paragraph">
                  <wp:posOffset>170180</wp:posOffset>
                </wp:positionV>
                <wp:extent cx="2883535" cy="2541905"/>
                <wp:effectExtent l="6350" t="6350" r="20955" b="12065"/>
                <wp:wrapNone/>
                <wp:docPr id="2" name="文本框 2"/>
                <wp:cNvGraphicFramePr/>
                <a:graphic xmlns:a="http://schemas.openxmlformats.org/drawingml/2006/main">
                  <a:graphicData uri="http://schemas.microsoft.com/office/word/2010/wordprocessingShape">
                    <wps:wsp>
                      <wps:cNvSpPr txBox="1"/>
                      <wps:spPr>
                        <a:xfrm>
                          <a:off x="0" y="0"/>
                          <a:ext cx="2883535" cy="2541905"/>
                        </a:xfrm>
                        <a:prstGeom prst="rect">
                          <a:avLst/>
                        </a:prstGeom>
                        <a:solidFill>
                          <a:srgbClr val="FFFFFF"/>
                        </a:solidFill>
                        <a:ln w="12700" cap="flat" cmpd="sng">
                          <a:solidFill>
                            <a:schemeClr val="tx1"/>
                          </a:solidFill>
                          <a:prstDash val="dash"/>
                          <a:miter/>
                          <a:headEnd type="none" w="med" len="med"/>
                          <a:tailEnd type="none" w="med" len="med"/>
                        </a:ln>
                      </wps:spPr>
                      <wps:txbx>
                        <w:txbxContent>
                          <w:p>
                            <w:pPr>
                              <w:rPr>
                                <w:rFonts w:ascii="仿宋_GB2312" w:hAnsi="仿宋_GB2312" w:eastAsia="仿宋_GB2312" w:cs="仿宋_GB2312"/>
                              </w:rPr>
                            </w:pPr>
                            <w:r>
                              <w:rPr>
                                <w:rFonts w:hint="eastAsia" w:ascii="仿宋_GB2312" w:hAnsi="仿宋_GB2312" w:eastAsia="仿宋_GB2312" w:cs="仿宋_GB2312"/>
                              </w:rPr>
                              <w:t>被授权人身份证复印件（正反面）</w:t>
                            </w:r>
                          </w:p>
                          <w:p/>
                        </w:txbxContent>
                      </wps:txbx>
                      <wps:bodyPr upright="1"/>
                    </wps:wsp>
                  </a:graphicData>
                </a:graphic>
              </wp:anchor>
            </w:drawing>
          </mc:Choice>
          <mc:Fallback>
            <w:pict>
              <v:shape id="_x0000_s1026" o:spid="_x0000_s1026" o:spt="202" type="#_x0000_t202" style="position:absolute;left:0pt;margin-left:213.45pt;margin-top:13.4pt;height:200.15pt;width:227.05pt;z-index:251662336;mso-width-relative:page;mso-height-relative:page;" fillcolor="#FFFFFF" filled="t" stroked="t" coordsize="21600,21600" o:gfxdata="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Aj8DaAAAACgEAAA8AAAAAAAAAAQAg&#10;AAAAIgAAAGRycy9kb3ducmV2LnhtbFBLAQIUABQAAAAIAIdO4kCD2UHJDAIAADcEAAAOAAAAAAAA&#10;AAEAIAAAACkBAABkcnMvZTJvRG9jLnhtbFBLBQYAAAAABgAGAFkBAACnBQAAAAA=&#10;">
                <v:fill on="t" focussize="0,0"/>
                <v:stroke weight="1pt" color="#000000 [3213]" joinstyle="miter" dashstyle="dash"/>
                <v:imagedata o:title=""/>
                <o:lock v:ext="edit" aspectratio="f"/>
                <v:textbox>
                  <w:txbxContent>
                    <w:p>
                      <w:pPr>
                        <w:rPr>
                          <w:rFonts w:ascii="仿宋_GB2312" w:hAnsi="仿宋_GB2312" w:eastAsia="仿宋_GB2312" w:cs="仿宋_GB2312"/>
                        </w:rPr>
                      </w:pPr>
                      <w:r>
                        <w:rPr>
                          <w:rFonts w:hint="eastAsia" w:ascii="仿宋_GB2312" w:hAnsi="仿宋_GB2312" w:eastAsia="仿宋_GB2312" w:cs="仿宋_GB2312"/>
                        </w:rPr>
                        <w:t>被授权人身份证复印件（正反面）</w:t>
                      </w:r>
                    </w:p>
                    <w:p/>
                  </w:txbxContent>
                </v:textbox>
              </v:shape>
            </w:pict>
          </mc:Fallback>
        </mc:AlternateContent>
      </w:r>
      <w:r>
        <w:rPr>
          <w:rFonts w:hint="eastAsia" w:ascii="楷体" w:hAnsi="楷体" w:eastAsia="楷体" w:cs="方正仿宋_GBK"/>
          <w:b/>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-346710</wp:posOffset>
                </wp:positionH>
                <wp:positionV relativeFrom="paragraph">
                  <wp:posOffset>132080</wp:posOffset>
                </wp:positionV>
                <wp:extent cx="2772410" cy="2576830"/>
                <wp:effectExtent l="6350" t="6350" r="10160" b="7620"/>
                <wp:wrapNone/>
                <wp:docPr id="3" name="文本框 3"/>
                <wp:cNvGraphicFramePr/>
                <a:graphic xmlns:a="http://schemas.openxmlformats.org/drawingml/2006/main">
                  <a:graphicData uri="http://schemas.microsoft.com/office/word/2010/wordprocessingShape">
                    <wps:wsp>
                      <wps:cNvSpPr txBox="1"/>
                      <wps:spPr>
                        <a:xfrm>
                          <a:off x="0" y="0"/>
                          <a:ext cx="2772410" cy="2576830"/>
                        </a:xfrm>
                        <a:prstGeom prst="rect">
                          <a:avLst/>
                        </a:prstGeom>
                        <a:solidFill>
                          <a:srgbClr val="FFFFFF"/>
                        </a:solidFill>
                        <a:ln w="12700" cap="flat" cmpd="sng">
                          <a:solidFill>
                            <a:schemeClr val="tx1"/>
                          </a:solidFill>
                          <a:prstDash val="dash"/>
                          <a:miter/>
                          <a:headEnd type="none" w="med" len="med"/>
                          <a:tailEnd type="none" w="med" len="med"/>
                        </a:ln>
                      </wps:spPr>
                      <wps:txbx>
                        <w:txbxContent>
                          <w:p>
                            <w:pPr>
                              <w:rPr>
                                <w:rFonts w:ascii="仿宋_GB2312" w:hAnsi="仿宋_GB2312" w:eastAsia="仿宋_GB2312" w:cs="仿宋_GB2312"/>
                              </w:rPr>
                            </w:pPr>
                            <w:r>
                              <w:rPr>
                                <w:rFonts w:hint="eastAsia" w:ascii="仿宋_GB2312" w:hAnsi="仿宋_GB2312" w:eastAsia="仿宋_GB2312" w:cs="仿宋_GB2312"/>
                              </w:rPr>
                              <w:t>授权人身份证复印件（正反面）</w:t>
                            </w:r>
                          </w:p>
                        </w:txbxContent>
                      </wps:txbx>
                      <wps:bodyPr upright="1"/>
                    </wps:wsp>
                  </a:graphicData>
                </a:graphic>
              </wp:anchor>
            </w:drawing>
          </mc:Choice>
          <mc:Fallback>
            <w:pict>
              <v:shape id="_x0000_s1026" o:spid="_x0000_s1026" o:spt="202" type="#_x0000_t202" style="position:absolute;left:0pt;margin-left:-27.3pt;margin-top:10.4pt;height:202.9pt;width:218.3pt;z-index:251661312;mso-width-relative:page;mso-height-relative:page;" fillcolor="#FFFFFF" filled="t" stroked="t" coordsize="21600,21600" o:gfxdata="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VswSnbAAAACgEAAA8AAAAAAAAA&#10;AQAgAAAAIgAAAGRycy9kb3ducmV2LnhtbFBLAQIUABQAAAAIAIdO4kAz0W5RDgIAADcEAAAOAAAA&#10;AAAAAAEAIAAAACoBAABkcnMvZTJvRG9jLnhtbFBLBQYAAAAABgAGAFkBAACqBQAAAAA=&#10;">
                <v:fill on="t" focussize="0,0"/>
                <v:stroke weight="1pt" color="#000000 [3213]" joinstyle="miter" dashstyle="dash"/>
                <v:imagedata o:title=""/>
                <o:lock v:ext="edit" aspectratio="f"/>
                <v:textbox>
                  <w:txbxContent>
                    <w:p>
                      <w:pPr>
                        <w:rPr>
                          <w:rFonts w:ascii="仿宋_GB2312" w:hAnsi="仿宋_GB2312" w:eastAsia="仿宋_GB2312" w:cs="仿宋_GB2312"/>
                        </w:rPr>
                      </w:pPr>
                      <w:r>
                        <w:rPr>
                          <w:rFonts w:hint="eastAsia" w:ascii="仿宋_GB2312" w:hAnsi="仿宋_GB2312" w:eastAsia="仿宋_GB2312" w:cs="仿宋_GB2312"/>
                        </w:rPr>
                        <w:t>授权人身份证复印件（正反面）</w:t>
                      </w:r>
                    </w:p>
                  </w:txbxContent>
                </v:textbox>
              </v:shape>
            </w:pict>
          </mc:Fallback>
        </mc:AlternateContent>
      </w:r>
    </w:p>
    <w:p>
      <w:pPr>
        <w:widowControl/>
        <w:snapToGrid w:val="0"/>
        <w:spacing w:before="100" w:beforeAutospacing="1" w:after="100" w:afterAutospacing="1" w:line="252" w:lineRule="atLeast"/>
        <w:ind w:firstLine="480"/>
        <w:jc w:val="left"/>
        <w:textAlignment w:val="bottom"/>
        <w:rPr>
          <w:rFonts w:ascii="楷体" w:hAnsi="楷体" w:eastAsia="楷体" w:cs="方正仿宋_GBK"/>
          <w:b/>
          <w:kern w:val="0"/>
          <w:sz w:val="28"/>
          <w:szCs w:val="28"/>
        </w:rPr>
      </w:pPr>
    </w:p>
    <w:p>
      <w:pPr>
        <w:widowControl/>
        <w:snapToGrid w:val="0"/>
        <w:spacing w:before="100" w:beforeAutospacing="1" w:after="100" w:afterAutospacing="1" w:line="252" w:lineRule="atLeast"/>
        <w:ind w:firstLine="480"/>
        <w:jc w:val="left"/>
        <w:textAlignment w:val="bottom"/>
        <w:rPr>
          <w:rFonts w:ascii="楷体" w:hAnsi="楷体" w:eastAsia="楷体"/>
        </w:rPr>
        <w:sectPr>
          <w:pgSz w:w="11906" w:h="16838"/>
          <w:pgMar w:top="1440" w:right="1800" w:bottom="1440" w:left="1800" w:header="851" w:footer="992" w:gutter="0"/>
          <w:cols w:space="425" w:num="1"/>
          <w:docGrid w:type="lines" w:linePitch="312" w:charSpace="0"/>
        </w:sectPr>
      </w:pPr>
    </w:p>
    <w:p>
      <w:pPr>
        <w:rPr>
          <w:rFonts w:ascii="楷体" w:hAnsi="楷体" w:eastAsia="楷体"/>
        </w:rPr>
      </w:pPr>
    </w:p>
    <w:p>
      <w:pPr>
        <w:rPr>
          <w:rFonts w:ascii="楷体" w:hAnsi="楷体" w:eastAsia="楷体"/>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DCACC9-25A6-4218-8228-89A11E7AE04E}"/>
  </w:font>
  <w:font w:name="Arial">
    <w:panose1 w:val="020B0604020202020204"/>
    <w:charset w:val="01"/>
    <w:family w:val="swiss"/>
    <w:pitch w:val="default"/>
    <w:sig w:usb0="E0002EFF" w:usb1="C000785B" w:usb2="00000009" w:usb3="00000000" w:csb0="400001FF" w:csb1="FFFF0000"/>
    <w:embedRegular r:id="rId2" w:fontKey="{1E237CCD-4BA7-4E23-ACE3-C407853016B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66DE19C-B948-4702-A2AC-04DF8F3DF178}"/>
  </w:font>
  <w:font w:name="Symbol">
    <w:panose1 w:val="05050102010706020507"/>
    <w:charset w:val="02"/>
    <w:family w:val="roman"/>
    <w:pitch w:val="default"/>
    <w:sig w:usb0="00000000" w:usb1="00000000" w:usb2="00000000" w:usb3="00000000" w:csb0="80000000" w:csb1="00000000"/>
    <w:embedRegular r:id="rId4" w:fontKey="{133E68D4-374A-46A5-B1AA-D79970A3AD83}"/>
  </w:font>
  <w:font w:name="Calibri">
    <w:panose1 w:val="020F0502020204030204"/>
    <w:charset w:val="00"/>
    <w:family w:val="swiss"/>
    <w:pitch w:val="default"/>
    <w:sig w:usb0="E4002EFF" w:usb1="C000247B" w:usb2="00000009" w:usb3="00000000" w:csb0="200001FF" w:csb1="00000000"/>
    <w:embedRegular r:id="rId5" w:fontKey="{FCDD5A15-09BE-4FF4-8B50-0EBF70EBB502}"/>
  </w:font>
  <w:font w:name="Cambria">
    <w:panose1 w:val="02040503050406030204"/>
    <w:charset w:val="00"/>
    <w:family w:val="roman"/>
    <w:pitch w:val="default"/>
    <w:sig w:usb0="E00006FF" w:usb1="420024FF" w:usb2="02000000" w:usb3="00000000" w:csb0="2000019F" w:csb1="00000000"/>
    <w:embedRegular r:id="rId6" w:fontKey="{89115471-8800-490A-BCF2-E505CE89266F}"/>
  </w:font>
  <w:font w:name="方正仿宋_GBK">
    <w:panose1 w:val="03000509000000000000"/>
    <w:charset w:val="86"/>
    <w:family w:val="script"/>
    <w:pitch w:val="default"/>
    <w:sig w:usb0="00000001" w:usb1="080E0000" w:usb2="00000000" w:usb3="00000000" w:csb0="00040000" w:csb1="00000000"/>
    <w:embedRegular r:id="rId7" w:fontKey="{AB3FDC6F-3FAB-48D6-A198-137109EACB6E}"/>
  </w:font>
  <w:font w:name="方正小标宋_GBK">
    <w:panose1 w:val="03000509000000000000"/>
    <w:charset w:val="86"/>
    <w:family w:val="auto"/>
    <w:pitch w:val="default"/>
    <w:sig w:usb0="00000001" w:usb1="080E0000" w:usb2="00000000" w:usb3="00000000" w:csb0="00040000" w:csb1="00000000"/>
    <w:embedRegular r:id="rId8" w:fontKey="{78F8C98B-43B6-4466-B853-0973485A1A35}"/>
  </w:font>
  <w:font w:name="楷体">
    <w:panose1 w:val="02010609060101010101"/>
    <w:charset w:val="86"/>
    <w:family w:val="modern"/>
    <w:pitch w:val="default"/>
    <w:sig w:usb0="800002BF" w:usb1="38CF7CFA" w:usb2="00000016" w:usb3="00000000" w:csb0="00040001" w:csb1="00000000"/>
    <w:embedRegular r:id="rId9" w:fontKey="{8B3F3E57-A8D0-4D45-8F12-1C7068AC4155}"/>
  </w:font>
  <w:font w:name="等线">
    <w:panose1 w:val="02010600030101010101"/>
    <w:charset w:val="86"/>
    <w:family w:val="auto"/>
    <w:pitch w:val="default"/>
    <w:sig w:usb0="A00002BF" w:usb1="38CF7CFA" w:usb2="00000016" w:usb3="00000000" w:csb0="0004000F" w:csb1="00000000"/>
    <w:embedRegular r:id="rId10" w:fontKey="{88BD33A3-B66E-4D9F-8368-807B036B0601}"/>
  </w:font>
  <w:font w:name="仿宋_GB2312">
    <w:panose1 w:val="02010609030101010101"/>
    <w:charset w:val="86"/>
    <w:family w:val="modern"/>
    <w:pitch w:val="default"/>
    <w:sig w:usb0="00000001" w:usb1="080E0000" w:usb2="00000000" w:usb3="00000000" w:csb0="00040000" w:csb1="00000000"/>
    <w:embedRegular r:id="rId11" w:fontKey="{A65BC685-F208-46D6-982A-1B3CCF85C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36D35"/>
    <w:multiLevelType w:val="singleLevel"/>
    <w:tmpl w:val="98936D35"/>
    <w:lvl w:ilvl="0" w:tentative="0">
      <w:start w:val="1"/>
      <w:numFmt w:val="decimal"/>
      <w:suff w:val="nothing"/>
      <w:lvlText w:val="%1、"/>
      <w:lvlJc w:val="left"/>
    </w:lvl>
  </w:abstractNum>
  <w:abstractNum w:abstractNumId="1">
    <w:nsid w:val="DCE4FC1A"/>
    <w:multiLevelType w:val="singleLevel"/>
    <w:tmpl w:val="DCE4FC1A"/>
    <w:lvl w:ilvl="0" w:tentative="0">
      <w:start w:val="1"/>
      <w:numFmt w:val="decimal"/>
      <w:suff w:val="space"/>
      <w:lvlText w:val="(%1)"/>
      <w:lvlJc w:val="left"/>
      <w:pPr>
        <w:ind w:left="56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1771F9D"/>
    <w:rsid w:val="000210E4"/>
    <w:rsid w:val="000C0AD6"/>
    <w:rsid w:val="00124BEB"/>
    <w:rsid w:val="001A7C87"/>
    <w:rsid w:val="002E0ED3"/>
    <w:rsid w:val="003151F8"/>
    <w:rsid w:val="00554311"/>
    <w:rsid w:val="00690BFA"/>
    <w:rsid w:val="006B02BA"/>
    <w:rsid w:val="00823F40"/>
    <w:rsid w:val="00A63CD5"/>
    <w:rsid w:val="00DE11B0"/>
    <w:rsid w:val="00E377CB"/>
    <w:rsid w:val="00F60AC8"/>
    <w:rsid w:val="06B11D7A"/>
    <w:rsid w:val="06EA6F3C"/>
    <w:rsid w:val="0BBD26E2"/>
    <w:rsid w:val="0C8F5792"/>
    <w:rsid w:val="11801632"/>
    <w:rsid w:val="16AD4FA3"/>
    <w:rsid w:val="17391CF9"/>
    <w:rsid w:val="1789285E"/>
    <w:rsid w:val="1CD634D6"/>
    <w:rsid w:val="1CD97BB2"/>
    <w:rsid w:val="1DD914C5"/>
    <w:rsid w:val="1E9756B0"/>
    <w:rsid w:val="1EDA1FCE"/>
    <w:rsid w:val="1EEE6D0E"/>
    <w:rsid w:val="23AD23B6"/>
    <w:rsid w:val="240A1E8A"/>
    <w:rsid w:val="28391697"/>
    <w:rsid w:val="28E40428"/>
    <w:rsid w:val="317F615A"/>
    <w:rsid w:val="33D85549"/>
    <w:rsid w:val="33E563F3"/>
    <w:rsid w:val="362D13B0"/>
    <w:rsid w:val="376709D0"/>
    <w:rsid w:val="3CF9616C"/>
    <w:rsid w:val="430C7109"/>
    <w:rsid w:val="44077979"/>
    <w:rsid w:val="46043B09"/>
    <w:rsid w:val="46AC7EBA"/>
    <w:rsid w:val="47863B5E"/>
    <w:rsid w:val="4EAF2B52"/>
    <w:rsid w:val="50CF6052"/>
    <w:rsid w:val="50E97B8D"/>
    <w:rsid w:val="573E15C9"/>
    <w:rsid w:val="5BD221EB"/>
    <w:rsid w:val="5F4D2B10"/>
    <w:rsid w:val="61771F9D"/>
    <w:rsid w:val="64472A32"/>
    <w:rsid w:val="6563115A"/>
    <w:rsid w:val="68976E74"/>
    <w:rsid w:val="6DDC1C80"/>
    <w:rsid w:val="6EF43062"/>
    <w:rsid w:val="72130C71"/>
    <w:rsid w:val="74483A68"/>
    <w:rsid w:val="76615B53"/>
    <w:rsid w:val="7AE206FE"/>
    <w:rsid w:val="7B3D4F7A"/>
    <w:rsid w:val="7B4E7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方正仿宋_GBK" w:cs="Times New Roman"/>
      <w:sz w:val="32"/>
    </w:rPr>
  </w:style>
  <w:style w:type="paragraph" w:styleId="4">
    <w:name w:val="Body Text"/>
    <w:basedOn w:val="1"/>
    <w:next w:val="5"/>
    <w:qFormat/>
    <w:uiPriority w:val="0"/>
    <w:rPr>
      <w:rFonts w:ascii="Times New Roman" w:hAnsi="Times New Roman" w:cs="Times New Roman"/>
      <w:kern w:val="0"/>
    </w:rPr>
  </w:style>
  <w:style w:type="paragraph" w:customStyle="1" w:styleId="5">
    <w:name w:val="目录 53"/>
    <w:next w:val="1"/>
    <w:qFormat/>
    <w:uiPriority w:val="0"/>
    <w:pPr>
      <w:wordWrap w:val="0"/>
      <w:ind w:left="1275"/>
      <w:jc w:val="both"/>
    </w:pPr>
    <w:rPr>
      <w:rFonts w:ascii="Calibri" w:hAnsi="Calibri" w:eastAsia="宋体" w:cs="Times New Roman"/>
      <w:sz w:val="21"/>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950</Words>
  <Characters>5416</Characters>
  <Lines>45</Lines>
  <Paragraphs>12</Paragraphs>
  <TotalTime>1</TotalTime>
  <ScaleCrop>false</ScaleCrop>
  <LinksUpToDate>false</LinksUpToDate>
  <CharactersWithSpaces>6354</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2021-07-06T01:38:00Z</dcterms:created>
  <dc:creator>枯叶蝶</dc:creator>
  <cp:lastModifiedBy>通邑物业</cp:lastModifiedBy>
  <dcterms:modified xsi:type="dcterms:W3CDTF">2021-07-15T07:17:05Z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1146097076_btnclosed</vt:lpwstr>
  </property>
  <property fmtid="{D5CDD505-2E9C-101B-9397-08002B2CF9AE}" pid="4" name="ICV">
    <vt:lpwstr>C11DE75873A54819A2992327EEC9959D</vt:lpwstr>
  </property>
</Properties>
</file>