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auto"/>
        <w:jc w:val="center"/>
        <w:rPr>
          <w:rFonts w:hint="eastAsia" w:ascii="方正仿宋_GBK" w:hAnsi="仿宋_GB2312" w:eastAsia="方正仿宋_GBK" w:cs="仿宋_GB2312"/>
          <w:b/>
          <w:bCs/>
          <w:color w:val="auto"/>
          <w:sz w:val="32"/>
          <w:szCs w:val="36"/>
          <w:highlight w:val="none"/>
          <w:u w:val="single"/>
          <w:lang w:eastAsia="zh-CN"/>
        </w:rPr>
      </w:pPr>
      <w:r>
        <w:rPr>
          <w:rFonts w:hint="eastAsia" w:ascii="方正仿宋_GBK" w:hAnsi="仿宋_GB2312" w:eastAsia="方正仿宋_GBK" w:cs="仿宋_GB2312"/>
          <w:b/>
          <w:bCs/>
          <w:color w:val="auto"/>
          <w:sz w:val="32"/>
          <w:szCs w:val="36"/>
          <w:highlight w:val="none"/>
          <w:u w:val="single"/>
          <w:lang w:eastAsia="zh-CN"/>
        </w:rPr>
        <w:t>重庆通远城市建设发展有限公司</w:t>
      </w:r>
    </w:p>
    <w:p>
      <w:pPr>
        <w:spacing w:line="432" w:lineRule="auto"/>
        <w:jc w:val="center"/>
        <w:rPr>
          <w:rFonts w:hint="eastAsia" w:ascii="方正仿宋_GBK" w:hAnsi="仿宋_GB2312" w:eastAsia="方正仿宋_GBK" w:cs="仿宋_GB2312"/>
          <w:b/>
          <w:bCs/>
          <w:color w:val="auto"/>
          <w:sz w:val="32"/>
          <w:szCs w:val="36"/>
          <w:highlight w:val="none"/>
          <w:lang w:val="en-US" w:eastAsia="zh-CN"/>
        </w:rPr>
      </w:pPr>
      <w:r>
        <w:rPr>
          <w:rFonts w:hint="eastAsia" w:ascii="方正仿宋_GBK" w:hAnsi="仿宋_GB2312" w:eastAsia="方正仿宋_GBK" w:cs="仿宋_GB2312"/>
          <w:b/>
          <w:bCs/>
          <w:color w:val="auto"/>
          <w:sz w:val="32"/>
          <w:szCs w:val="36"/>
          <w:highlight w:val="none"/>
        </w:rPr>
        <w:t>双堰公交站场及上盖开发项目酒店</w:t>
      </w:r>
      <w:r>
        <w:rPr>
          <w:rFonts w:hint="eastAsia" w:ascii="方正仿宋_GBK" w:hAnsi="仿宋_GB2312" w:eastAsia="方正仿宋_GBK" w:cs="仿宋_GB2312"/>
          <w:b/>
          <w:bCs/>
          <w:color w:val="auto"/>
          <w:sz w:val="32"/>
          <w:szCs w:val="36"/>
          <w:highlight w:val="none"/>
          <w:lang w:val="en-US" w:eastAsia="zh-CN"/>
        </w:rPr>
        <w:t>室内精装修设计（</w:t>
      </w:r>
      <w:r>
        <w:rPr>
          <w:rFonts w:hint="eastAsia" w:ascii="方正仿宋_GBK" w:hAnsi="仿宋_GB2312" w:eastAsia="方正仿宋_GBK" w:cs="仿宋_GB2312"/>
          <w:b/>
          <w:bCs/>
          <w:color w:val="auto"/>
          <w:sz w:val="32"/>
          <w:szCs w:val="36"/>
          <w:highlight w:val="none"/>
        </w:rPr>
        <w:t>吊1层、1层、11至16层）</w:t>
      </w:r>
    </w:p>
    <w:p>
      <w:pPr>
        <w:spacing w:line="432" w:lineRule="auto"/>
        <w:jc w:val="center"/>
        <w:rPr>
          <w:rFonts w:ascii="方正仿宋_GBK" w:hAnsi="仿宋_GB2312" w:eastAsia="方正仿宋_GBK" w:cs="仿宋_GB2312"/>
          <w:b/>
          <w:bCs/>
          <w:color w:val="auto"/>
          <w:sz w:val="32"/>
          <w:szCs w:val="36"/>
          <w:highlight w:val="none"/>
        </w:rPr>
      </w:pPr>
      <w:r>
        <w:rPr>
          <w:rFonts w:hint="eastAsia" w:ascii="方正仿宋_GBK" w:hAnsi="仿宋_GB2312" w:eastAsia="方正仿宋_GBK" w:cs="仿宋_GB2312"/>
          <w:b/>
          <w:bCs/>
          <w:color w:val="auto"/>
          <w:sz w:val="32"/>
          <w:szCs w:val="36"/>
          <w:highlight w:val="none"/>
        </w:rPr>
        <w:t>比选邀请函</w:t>
      </w:r>
    </w:p>
    <w:p>
      <w:pPr>
        <w:ind w:firstLine="560" w:firstLineChars="200"/>
        <w:jc w:val="left"/>
        <w:rPr>
          <w:rFonts w:ascii="方正仿宋_GBK" w:hAnsi="仿宋_GB2312" w:eastAsia="方正仿宋_GBK" w:cs="仿宋_GB2312"/>
          <w:color w:val="auto"/>
          <w:sz w:val="24"/>
          <w:szCs w:val="28"/>
          <w:highlight w:val="none"/>
        </w:rPr>
      </w:pPr>
      <w:r>
        <w:rPr>
          <w:rFonts w:hint="eastAsia" w:ascii="方正仿宋_GBK" w:hAnsi="仿宋_GB2312" w:eastAsia="方正仿宋_GBK" w:cs="仿宋_GB2312"/>
          <w:color w:val="auto"/>
          <w:sz w:val="28"/>
          <w:szCs w:val="28"/>
          <w:highlight w:val="none"/>
        </w:rPr>
        <w:t>我司拟开展</w:t>
      </w:r>
      <w:r>
        <w:rPr>
          <w:rFonts w:hint="eastAsia" w:ascii="方正仿宋_GBK" w:hAnsi="仿宋_GB2312" w:eastAsia="方正仿宋_GBK" w:cs="仿宋_GB2312"/>
          <w:color w:val="auto"/>
          <w:sz w:val="28"/>
          <w:szCs w:val="28"/>
          <w:highlight w:val="none"/>
          <w:u w:val="single"/>
        </w:rPr>
        <w:t>双堰公交站场及上盖开发项目酒店室内精装修设计（吊1层、1层、11至16层）</w:t>
      </w:r>
      <w:r>
        <w:rPr>
          <w:rFonts w:hint="eastAsia" w:ascii="方正仿宋_GBK" w:hAnsi="仿宋_GB2312" w:eastAsia="方正仿宋_GBK" w:cs="仿宋_GB2312"/>
          <w:color w:val="auto"/>
          <w:sz w:val="28"/>
          <w:szCs w:val="28"/>
          <w:highlight w:val="none"/>
        </w:rPr>
        <w:t>工作，本次</w:t>
      </w:r>
      <w:r>
        <w:rPr>
          <w:rFonts w:hint="eastAsia" w:ascii="方正仿宋_GBK" w:hAnsi="仿宋_GB2312" w:eastAsia="方正仿宋_GBK" w:cs="仿宋_GB2312"/>
          <w:color w:val="auto"/>
          <w:sz w:val="28"/>
          <w:szCs w:val="28"/>
          <w:highlight w:val="none"/>
          <w:u w:val="single"/>
        </w:rPr>
        <w:t>精装修设计</w:t>
      </w:r>
      <w:r>
        <w:rPr>
          <w:rFonts w:eastAsia="方正仿宋_GBK"/>
          <w:color w:val="auto"/>
          <w:sz w:val="28"/>
          <w:szCs w:val="32"/>
          <w:highlight w:val="none"/>
        </w:rPr>
        <w:t>工作实施单位的确定将采</w:t>
      </w:r>
      <w:r>
        <w:rPr>
          <w:rFonts w:hint="eastAsia" w:eastAsia="方正仿宋_GBK"/>
          <w:color w:val="auto"/>
          <w:sz w:val="28"/>
          <w:szCs w:val="32"/>
          <w:highlight w:val="none"/>
        </w:rPr>
        <w:t>用比选方式进行。具体项目情况如下：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项目名称</w:t>
            </w:r>
          </w:p>
        </w:tc>
        <w:tc>
          <w:tcPr>
            <w:tcW w:w="6293" w:type="dxa"/>
            <w:vAlign w:val="center"/>
          </w:tcPr>
          <w:p>
            <w:pPr>
              <w:spacing w:line="400" w:lineRule="exact"/>
              <w:ind w:firstLine="0" w:firstLineChars="0"/>
              <w:rPr>
                <w:rFonts w:hint="eastAsia" w:eastAsia="方正仿宋_GBK"/>
                <w:color w:val="auto"/>
                <w:sz w:val="24"/>
                <w:szCs w:val="24"/>
                <w:highlight w:val="none"/>
                <w:lang w:eastAsia="zh-CN"/>
              </w:rPr>
            </w:pPr>
            <w:r>
              <w:rPr>
                <w:rFonts w:hint="eastAsia" w:eastAsia="方正仿宋_GBK"/>
                <w:color w:val="auto"/>
                <w:sz w:val="24"/>
                <w:szCs w:val="24"/>
                <w:highlight w:val="none"/>
              </w:rPr>
              <w:t>双堰公交站场及上盖开发</w:t>
            </w:r>
            <w:r>
              <w:rPr>
                <w:rFonts w:hint="eastAsia" w:eastAsia="方正仿宋_GBK"/>
                <w:color w:val="auto"/>
                <w:sz w:val="24"/>
                <w:szCs w:val="24"/>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hint="default" w:eastAsia="方正仿宋_GBK"/>
                <w:color w:val="auto"/>
                <w:sz w:val="24"/>
                <w:szCs w:val="24"/>
                <w:highlight w:val="none"/>
                <w:lang w:val="en-US" w:eastAsia="zh-CN"/>
              </w:rPr>
            </w:pPr>
            <w:r>
              <w:rPr>
                <w:rFonts w:hint="eastAsia" w:eastAsia="方正仿宋_GBK"/>
                <w:color w:val="auto"/>
                <w:sz w:val="24"/>
                <w:szCs w:val="24"/>
                <w:highlight w:val="none"/>
                <w:lang w:val="en-US" w:eastAsia="zh-CN"/>
              </w:rPr>
              <w:t>子项名称</w:t>
            </w:r>
          </w:p>
        </w:tc>
        <w:tc>
          <w:tcPr>
            <w:tcW w:w="6293" w:type="dxa"/>
            <w:vAlign w:val="center"/>
          </w:tcPr>
          <w:p>
            <w:pPr>
              <w:spacing w:line="400" w:lineRule="exact"/>
              <w:ind w:firstLine="0" w:firstLineChars="0"/>
              <w:rPr>
                <w:rFonts w:hint="eastAsia" w:eastAsia="方正仿宋_GBK"/>
                <w:color w:val="auto"/>
                <w:sz w:val="24"/>
                <w:szCs w:val="24"/>
                <w:highlight w:val="none"/>
              </w:rPr>
            </w:pPr>
            <w:r>
              <w:rPr>
                <w:rFonts w:hint="eastAsia" w:eastAsia="方正仿宋_GBK"/>
                <w:color w:val="auto"/>
                <w:sz w:val="24"/>
                <w:szCs w:val="24"/>
                <w:highlight w:val="none"/>
              </w:rPr>
              <w:t>酒店室内精装修设计</w:t>
            </w:r>
            <w:r>
              <w:rPr>
                <w:rFonts w:hint="eastAsia" w:eastAsia="方正仿宋_GBK"/>
                <w:color w:val="auto"/>
                <w:sz w:val="24"/>
                <w:szCs w:val="24"/>
                <w:highlight w:val="none"/>
                <w:lang w:eastAsia="zh-CN"/>
              </w:rPr>
              <w:t>（</w:t>
            </w:r>
            <w:r>
              <w:rPr>
                <w:rFonts w:hint="eastAsia" w:eastAsia="方正仿宋_GBK"/>
                <w:color w:val="auto"/>
                <w:sz w:val="24"/>
                <w:szCs w:val="24"/>
                <w:highlight w:val="none"/>
                <w:lang w:val="en-US" w:eastAsia="zh-CN"/>
              </w:rPr>
              <w:t>吊1层、1层、11至16层</w:t>
            </w:r>
            <w:r>
              <w:rPr>
                <w:rFonts w:hint="eastAsia" w:eastAsia="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项目具体概况</w:t>
            </w:r>
          </w:p>
        </w:tc>
        <w:tc>
          <w:tcPr>
            <w:tcW w:w="6293" w:type="dxa"/>
            <w:vAlign w:val="center"/>
          </w:tcPr>
          <w:p>
            <w:pPr>
              <w:spacing w:line="400" w:lineRule="exact"/>
              <w:ind w:firstLine="480" w:firstLineChars="200"/>
              <w:rPr>
                <w:rFonts w:hint="eastAsia" w:eastAsia="方正仿宋_GBK"/>
                <w:color w:val="auto"/>
                <w:sz w:val="24"/>
                <w:szCs w:val="24"/>
                <w:highlight w:val="none"/>
                <w:lang w:eastAsia="zh-CN"/>
              </w:rPr>
            </w:pPr>
            <w:r>
              <w:rPr>
                <w:rFonts w:hint="eastAsia" w:eastAsia="方正仿宋_GBK"/>
                <w:color w:val="auto"/>
                <w:sz w:val="24"/>
                <w:szCs w:val="24"/>
                <w:highlight w:val="none"/>
              </w:rPr>
              <w:t>双堰公交站场及上盖开发项目位于重庆市两江新区礼嘉商务区，建设用地约1.9万平方米，总建筑面积约8.5万平方米。本次精装修设计范围为：酒店1层，11至16层，吊1层、负1层、负2层局部区域，室内精装修总设计面积约6</w:t>
            </w:r>
            <w:r>
              <w:rPr>
                <w:rFonts w:hint="eastAsia" w:eastAsia="方正仿宋_GBK"/>
                <w:color w:val="auto"/>
                <w:sz w:val="24"/>
                <w:szCs w:val="24"/>
                <w:highlight w:val="none"/>
                <w:lang w:eastAsia="zh-CN"/>
              </w:rPr>
              <w:t>8</w:t>
            </w:r>
            <w:r>
              <w:rPr>
                <w:rFonts w:hint="eastAsia" w:eastAsia="方正仿宋_GBK"/>
                <w:color w:val="auto"/>
                <w:sz w:val="24"/>
                <w:szCs w:val="24"/>
                <w:highlight w:val="none"/>
                <w:lang w:val="en-US" w:eastAsia="zh-CN"/>
              </w:rPr>
              <w:t>0</w:t>
            </w:r>
            <w:r>
              <w:rPr>
                <w:rFonts w:hint="eastAsia" w:eastAsia="方正仿宋_GBK"/>
                <w:color w:val="auto"/>
                <w:sz w:val="24"/>
                <w:szCs w:val="24"/>
                <w:highlight w:val="none"/>
              </w:rPr>
              <w:t>0㎡（其中1层公共区域约9</w:t>
            </w:r>
            <w:r>
              <w:rPr>
                <w:rFonts w:hint="eastAsia" w:eastAsia="方正仿宋_GBK"/>
                <w:color w:val="auto"/>
                <w:sz w:val="24"/>
                <w:szCs w:val="24"/>
                <w:highlight w:val="none"/>
                <w:lang w:eastAsia="zh-CN"/>
              </w:rPr>
              <w:t>5</w:t>
            </w:r>
            <w:r>
              <w:rPr>
                <w:rFonts w:hint="eastAsia" w:eastAsia="方正仿宋_GBK"/>
                <w:color w:val="auto"/>
                <w:sz w:val="24"/>
                <w:szCs w:val="24"/>
                <w:highlight w:val="none"/>
              </w:rPr>
              <w:t>0㎡，11至16层客房区域约5400㎡，吊一层员工宿舍及仓储区域约450㎡）。预估投资为</w:t>
            </w:r>
            <w:r>
              <w:rPr>
                <w:rFonts w:hint="eastAsia" w:eastAsia="方正仿宋_GBK"/>
                <w:color w:val="auto"/>
                <w:sz w:val="24"/>
                <w:szCs w:val="24"/>
                <w:highlight w:val="none"/>
                <w:lang w:eastAsia="zh-CN"/>
              </w:rPr>
              <w:t>1</w:t>
            </w:r>
            <w:r>
              <w:rPr>
                <w:rFonts w:hint="eastAsia" w:eastAsia="方正仿宋_GBK"/>
                <w:color w:val="auto"/>
                <w:sz w:val="24"/>
                <w:szCs w:val="24"/>
                <w:highlight w:val="none"/>
                <w:lang w:val="en-US" w:eastAsia="zh-CN"/>
              </w:rPr>
              <w:t>925</w:t>
            </w:r>
            <w:r>
              <w:rPr>
                <w:rFonts w:hint="eastAsia" w:eastAsia="方正仿宋_GBK"/>
                <w:color w:val="auto"/>
                <w:sz w:val="24"/>
                <w:szCs w:val="24"/>
                <w:highlight w:val="none"/>
              </w:rPr>
              <w:t>万元</w:t>
            </w:r>
            <w:r>
              <w:rPr>
                <w:rFonts w:hint="eastAsia" w:eastAsia="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hint="eastAsia" w:eastAsia="方正仿宋_GBK"/>
                <w:color w:val="auto"/>
                <w:sz w:val="24"/>
                <w:szCs w:val="24"/>
                <w:highlight w:val="none"/>
              </w:rPr>
              <w:t>服务期</w:t>
            </w:r>
          </w:p>
        </w:tc>
        <w:tc>
          <w:tcPr>
            <w:tcW w:w="6293" w:type="dxa"/>
            <w:vAlign w:val="center"/>
          </w:tcPr>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rPr>
              <w:t>设计服务期包括概念方案设计、方案设计、</w:t>
            </w:r>
            <w:r>
              <w:rPr>
                <w:rFonts w:hint="default" w:eastAsia="方正仿宋_GBK"/>
                <w:color w:val="auto"/>
                <w:sz w:val="24"/>
                <w:szCs w:val="24"/>
                <w:highlight w:val="none"/>
                <w:lang w:val="en-US"/>
              </w:rPr>
              <w:t>方案深化设计</w:t>
            </w:r>
            <w:r>
              <w:rPr>
                <w:rFonts w:hint="eastAsia" w:eastAsia="方正仿宋_GBK"/>
                <w:color w:val="auto"/>
                <w:sz w:val="24"/>
                <w:szCs w:val="24"/>
                <w:highlight w:val="none"/>
              </w:rPr>
              <w:t>、项目实施及验收、投入使用和缺陷责任期服务等全过程工程建设周期。</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val="en-US" w:eastAsia="zh-CN"/>
              </w:rPr>
              <w:t>1.</w:t>
            </w:r>
            <w:r>
              <w:rPr>
                <w:rFonts w:hint="eastAsia" w:eastAsia="方正仿宋_GBK"/>
                <w:color w:val="auto"/>
                <w:sz w:val="24"/>
                <w:szCs w:val="24"/>
                <w:highlight w:val="none"/>
              </w:rPr>
              <w:t>概念方案：合同签订后15天</w:t>
            </w:r>
            <w:r>
              <w:rPr>
                <w:rFonts w:hint="eastAsia" w:eastAsia="方正仿宋_GBK"/>
                <w:color w:val="auto"/>
                <w:sz w:val="24"/>
                <w:szCs w:val="24"/>
                <w:highlight w:val="none"/>
                <w:lang w:eastAsia="zh-CN"/>
              </w:rPr>
              <w:t>；</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eastAsia="zh-CN"/>
              </w:rPr>
              <w:t>2</w:t>
            </w:r>
            <w:r>
              <w:rPr>
                <w:rFonts w:hint="eastAsia" w:eastAsia="方正仿宋_GBK"/>
                <w:color w:val="auto"/>
                <w:sz w:val="24"/>
                <w:szCs w:val="24"/>
                <w:highlight w:val="none"/>
                <w:lang w:val="en-US" w:eastAsia="zh-CN"/>
              </w:rPr>
              <w:t>.</w:t>
            </w:r>
            <w:r>
              <w:rPr>
                <w:rFonts w:hint="eastAsia" w:eastAsia="方正仿宋_GBK"/>
                <w:color w:val="auto"/>
                <w:sz w:val="24"/>
                <w:szCs w:val="24"/>
                <w:highlight w:val="none"/>
              </w:rPr>
              <w:t>方案设计：概念方案设计完成后30天</w:t>
            </w:r>
            <w:r>
              <w:rPr>
                <w:rFonts w:hint="eastAsia" w:eastAsia="方正仿宋_GBK"/>
                <w:color w:val="auto"/>
                <w:sz w:val="24"/>
                <w:szCs w:val="24"/>
                <w:highlight w:val="none"/>
                <w:lang w:eastAsia="zh-CN"/>
              </w:rPr>
              <w:t>；</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eastAsia="zh-CN"/>
              </w:rPr>
              <w:t>3</w:t>
            </w:r>
            <w:r>
              <w:rPr>
                <w:rFonts w:hint="eastAsia" w:eastAsia="方正仿宋_GBK"/>
                <w:color w:val="auto"/>
                <w:sz w:val="24"/>
                <w:szCs w:val="24"/>
                <w:highlight w:val="none"/>
                <w:lang w:val="en-US" w:eastAsia="zh-CN"/>
              </w:rPr>
              <w:t>.</w:t>
            </w:r>
            <w:r>
              <w:rPr>
                <w:rFonts w:hint="eastAsia" w:eastAsia="方正仿宋_GBK"/>
                <w:color w:val="auto"/>
                <w:sz w:val="24"/>
                <w:szCs w:val="24"/>
                <w:highlight w:val="none"/>
              </w:rPr>
              <w:t>方案深化设计：方案设计完成后</w:t>
            </w:r>
            <w:r>
              <w:rPr>
                <w:rFonts w:hint="eastAsia" w:eastAsia="方正仿宋_GBK"/>
                <w:color w:val="auto"/>
                <w:sz w:val="24"/>
                <w:szCs w:val="24"/>
                <w:highlight w:val="none"/>
                <w:lang w:eastAsia="zh-CN"/>
              </w:rPr>
              <w:t>2</w:t>
            </w:r>
            <w:r>
              <w:rPr>
                <w:rFonts w:hint="eastAsia" w:eastAsia="方正仿宋_GBK"/>
                <w:color w:val="auto"/>
                <w:sz w:val="24"/>
                <w:szCs w:val="24"/>
                <w:highlight w:val="none"/>
                <w:lang w:val="en-US" w:eastAsia="zh-CN"/>
              </w:rPr>
              <w:t>5</w:t>
            </w:r>
            <w:r>
              <w:rPr>
                <w:rFonts w:hint="eastAsia" w:eastAsia="方正仿宋_GBK"/>
                <w:color w:val="auto"/>
                <w:sz w:val="24"/>
                <w:szCs w:val="24"/>
                <w:highlight w:val="none"/>
              </w:rPr>
              <w:t>天</w:t>
            </w:r>
            <w:r>
              <w:rPr>
                <w:rFonts w:hint="eastAsia" w:eastAsia="方正仿宋_GBK"/>
                <w:color w:val="auto"/>
                <w:sz w:val="24"/>
                <w:szCs w:val="24"/>
                <w:highlight w:val="none"/>
                <w:lang w:val="en-US" w:eastAsia="zh-CN"/>
              </w:rPr>
              <w:t>完成</w:t>
            </w:r>
            <w:r>
              <w:rPr>
                <w:rFonts w:hint="default" w:eastAsia="方正仿宋_GBK"/>
                <w:color w:val="auto"/>
                <w:sz w:val="24"/>
                <w:szCs w:val="24"/>
                <w:highlight w:val="none"/>
                <w:lang w:val="en-US"/>
              </w:rPr>
              <w:t>方案深化设计</w:t>
            </w:r>
            <w:r>
              <w:rPr>
                <w:rFonts w:hint="eastAsia" w:eastAsia="方正仿宋_GBK"/>
                <w:color w:val="auto"/>
                <w:sz w:val="24"/>
                <w:szCs w:val="24"/>
                <w:highlight w:val="none"/>
                <w:lang w:eastAsia="zh-CN"/>
              </w:rPr>
              <w:t>；</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eastAsia="zh-CN"/>
              </w:rPr>
              <w:t>4</w:t>
            </w:r>
            <w:r>
              <w:rPr>
                <w:rFonts w:hint="eastAsia" w:eastAsia="方正仿宋_GBK"/>
                <w:color w:val="auto"/>
                <w:sz w:val="24"/>
                <w:szCs w:val="24"/>
                <w:highlight w:val="none"/>
                <w:lang w:val="en-US" w:eastAsia="zh-CN"/>
              </w:rPr>
              <w:t>.</w:t>
            </w:r>
            <w:r>
              <w:rPr>
                <w:rFonts w:hint="eastAsia" w:eastAsia="方正仿宋_GBK"/>
                <w:color w:val="auto"/>
                <w:sz w:val="24"/>
                <w:szCs w:val="24"/>
                <w:highlight w:val="none"/>
              </w:rPr>
              <w:t>施工过程服务：至工程缺陷责任期满。缺陷责任期为竣工验收合格后24个月；</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val="en-US" w:eastAsia="zh-CN"/>
              </w:rPr>
              <w:t>5.</w:t>
            </w:r>
            <w:r>
              <w:rPr>
                <w:rFonts w:hint="eastAsia" w:eastAsia="方正仿宋_GBK"/>
                <w:color w:val="auto"/>
                <w:sz w:val="24"/>
                <w:szCs w:val="24"/>
                <w:highlight w:val="none"/>
              </w:rPr>
              <w:t>其它：根据工程建设需要及业主要求开展。</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注：各项工作开始时间以比选人通知为准。工程设计最终服务期以满足比选人总体工作计划要求为前提，经双方协商确定后在合同中约定。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预计</w:t>
            </w:r>
            <w:r>
              <w:rPr>
                <w:rFonts w:hint="eastAsia" w:eastAsia="方正仿宋_GBK"/>
                <w:color w:val="auto"/>
                <w:sz w:val="24"/>
                <w:szCs w:val="24"/>
                <w:highlight w:val="none"/>
                <w:lang w:val="en-US" w:eastAsia="zh-CN"/>
              </w:rPr>
              <w:t>开始服务</w:t>
            </w:r>
            <w:r>
              <w:rPr>
                <w:rFonts w:eastAsia="方正仿宋_GBK"/>
                <w:color w:val="auto"/>
                <w:sz w:val="24"/>
                <w:szCs w:val="24"/>
                <w:highlight w:val="none"/>
              </w:rPr>
              <w:t>时间</w:t>
            </w:r>
          </w:p>
        </w:tc>
        <w:tc>
          <w:tcPr>
            <w:tcW w:w="6293" w:type="dxa"/>
            <w:vAlign w:val="center"/>
          </w:tcPr>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以比选人实际通知为准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比选范围及内容</w:t>
            </w:r>
          </w:p>
        </w:tc>
        <w:tc>
          <w:tcPr>
            <w:tcW w:w="6293" w:type="dxa"/>
            <w:vAlign w:val="center"/>
          </w:tcPr>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双堰公交站场及上盖开发项目酒店室内装饰设计及后期施工配合。本次精装修设计范围为：酒店1层，11至16层，吊1层、负1层、负2层局部区域，室内精装修总设计面积约6</w:t>
            </w:r>
            <w:r>
              <w:rPr>
                <w:rFonts w:hint="eastAsia" w:eastAsia="方正仿宋_GBK"/>
                <w:color w:val="auto"/>
                <w:sz w:val="24"/>
                <w:szCs w:val="24"/>
                <w:highlight w:val="none"/>
                <w:lang w:eastAsia="zh-CN"/>
              </w:rPr>
              <w:t>8</w:t>
            </w:r>
            <w:r>
              <w:rPr>
                <w:rFonts w:hint="eastAsia" w:eastAsia="方正仿宋_GBK"/>
                <w:color w:val="auto"/>
                <w:sz w:val="24"/>
                <w:szCs w:val="24"/>
                <w:highlight w:val="none"/>
                <w:lang w:val="en-US" w:eastAsia="zh-CN"/>
              </w:rPr>
              <w:t>00</w:t>
            </w:r>
            <w:r>
              <w:rPr>
                <w:rFonts w:hint="eastAsia" w:eastAsia="方正仿宋_GBK"/>
                <w:color w:val="auto"/>
                <w:sz w:val="24"/>
                <w:szCs w:val="24"/>
                <w:highlight w:val="none"/>
              </w:rPr>
              <w:t>㎡（其中1层公共区域约9</w:t>
            </w:r>
            <w:r>
              <w:rPr>
                <w:rFonts w:hint="eastAsia" w:eastAsia="方正仿宋_GBK"/>
                <w:color w:val="auto"/>
                <w:sz w:val="24"/>
                <w:szCs w:val="24"/>
                <w:highlight w:val="none"/>
                <w:lang w:eastAsia="zh-CN"/>
              </w:rPr>
              <w:t>5</w:t>
            </w:r>
            <w:r>
              <w:rPr>
                <w:rFonts w:hint="eastAsia" w:eastAsia="方正仿宋_GBK"/>
                <w:color w:val="auto"/>
                <w:sz w:val="24"/>
                <w:szCs w:val="24"/>
                <w:highlight w:val="none"/>
              </w:rPr>
              <w:t>0㎡，11至16层客房区域约5400㎡，吊一层员工宿舍及仓储区域约450㎡）。其中公共区域包含大堂、接待、餐厅、厨房、大堂电梯厅、会议室、健身房、洗衣房等功能，客房区域包含客房、客房走道、客房电梯厅、布草间等功能，吊一层包含员工宿舍、仓储等功能。设计阶段包括：概念方案设计、方案设计、</w:t>
            </w:r>
            <w:r>
              <w:rPr>
                <w:rFonts w:hint="eastAsia" w:eastAsia="方正仿宋_GBK"/>
                <w:color w:val="auto"/>
                <w:sz w:val="24"/>
                <w:szCs w:val="24"/>
                <w:highlight w:val="none"/>
                <w:lang w:val="en-US" w:eastAsia="zh-CN"/>
              </w:rPr>
              <w:t>方案深化</w:t>
            </w:r>
            <w:r>
              <w:rPr>
                <w:rFonts w:hint="eastAsia" w:eastAsia="方正仿宋_GBK"/>
                <w:color w:val="auto"/>
                <w:sz w:val="24"/>
                <w:szCs w:val="24"/>
                <w:highlight w:val="none"/>
              </w:rPr>
              <w:t>设计，配合二次消防设计及施工图报规报建工作。设计内容包括：硬装设计[装饰装修设计（含电梯轿厢）、暖通（含空调）、强电、给排水、智能化设计]、软装设计及前后场景观、入口处外立面、雨棚设计、地下车库人行入口立面设计。具体详见</w:t>
            </w:r>
            <w:r>
              <w:rPr>
                <w:rFonts w:hint="eastAsia" w:eastAsia="方正仿宋_GBK"/>
                <w:color w:val="auto"/>
                <w:sz w:val="24"/>
                <w:szCs w:val="24"/>
                <w:highlight w:val="none"/>
                <w:lang w:val="en-US" w:eastAsia="zh-CN"/>
              </w:rPr>
              <w:t>合同附件：精装修</w:t>
            </w:r>
            <w:r>
              <w:rPr>
                <w:rFonts w:hint="eastAsia" w:eastAsia="方正仿宋_GBK"/>
                <w:color w:val="auto"/>
                <w:sz w:val="24"/>
                <w:szCs w:val="24"/>
                <w:highlight w:val="none"/>
              </w:rPr>
              <w:t>设计任务书。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29" w:type="dxa"/>
            <w:vAlign w:val="center"/>
          </w:tcPr>
          <w:p>
            <w:pPr>
              <w:spacing w:line="400" w:lineRule="exact"/>
              <w:rPr>
                <w:rFonts w:eastAsia="方正仿宋_GBK"/>
                <w:color w:val="auto"/>
                <w:sz w:val="24"/>
                <w:szCs w:val="24"/>
                <w:highlight w:val="none"/>
              </w:rPr>
            </w:pPr>
            <w:r>
              <w:rPr>
                <w:rFonts w:hint="eastAsia" w:eastAsia="方正仿宋_GBK"/>
                <w:color w:val="auto"/>
                <w:sz w:val="24"/>
                <w:szCs w:val="24"/>
                <w:highlight w:val="none"/>
              </w:rPr>
              <w:t>竞选</w:t>
            </w:r>
            <w:r>
              <w:rPr>
                <w:rFonts w:eastAsia="方正仿宋_GBK"/>
                <w:color w:val="auto"/>
                <w:sz w:val="24"/>
                <w:szCs w:val="24"/>
                <w:highlight w:val="none"/>
              </w:rPr>
              <w:t>人资格要求</w:t>
            </w:r>
          </w:p>
        </w:tc>
        <w:tc>
          <w:tcPr>
            <w:tcW w:w="6293" w:type="dxa"/>
            <w:vAlign w:val="center"/>
          </w:tcPr>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rPr>
              <w:t>1.具备独立法人资格，具备有效的营业执照（提供有效的营业执照复印件）。</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2.经过亚朵或戎朵认证的设计单位(提供</w:t>
            </w:r>
            <w:r>
              <w:rPr>
                <w:rFonts w:hint="eastAsia" w:eastAsia="方正仿宋_GBK"/>
                <w:color w:val="auto"/>
                <w:sz w:val="24"/>
                <w:szCs w:val="24"/>
                <w:highlight w:val="none"/>
                <w:lang w:eastAsia="zh-CN"/>
              </w:rPr>
              <w:t>“</w:t>
            </w:r>
            <w:r>
              <w:rPr>
                <w:rFonts w:hint="eastAsia" w:eastAsia="方正仿宋_GBK"/>
                <w:color w:val="auto"/>
                <w:sz w:val="24"/>
                <w:szCs w:val="24"/>
                <w:highlight w:val="none"/>
                <w:lang w:val="en-US" w:eastAsia="zh-CN"/>
              </w:rPr>
              <w:t>亚朵集团”微信小程序或APP等渠道认证截图并加盖公章</w:t>
            </w:r>
            <w:r>
              <w:rPr>
                <w:rFonts w:hint="eastAsia" w:eastAsia="方正仿宋_GBK"/>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29" w:type="dxa"/>
            <w:vAlign w:val="center"/>
          </w:tcPr>
          <w:p>
            <w:pPr>
              <w:spacing w:line="400" w:lineRule="exact"/>
              <w:rPr>
                <w:rFonts w:eastAsia="方正仿宋_GBK"/>
                <w:color w:val="auto"/>
                <w:sz w:val="24"/>
                <w:szCs w:val="24"/>
                <w:highlight w:val="none"/>
              </w:rPr>
            </w:pPr>
            <w:r>
              <w:rPr>
                <w:rFonts w:hint="eastAsia" w:eastAsia="方正仿宋_GBK"/>
                <w:color w:val="auto"/>
                <w:sz w:val="24"/>
                <w:szCs w:val="24"/>
                <w:highlight w:val="none"/>
              </w:rPr>
              <w:t>质量要求</w:t>
            </w:r>
          </w:p>
        </w:tc>
        <w:tc>
          <w:tcPr>
            <w:tcW w:w="6293" w:type="dxa"/>
            <w:vAlign w:val="center"/>
          </w:tcPr>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val="en-US" w:eastAsia="zh-CN"/>
              </w:rPr>
              <w:t>1.</w:t>
            </w:r>
            <w:r>
              <w:rPr>
                <w:rFonts w:hint="eastAsia" w:eastAsia="方正仿宋_GBK"/>
                <w:color w:val="auto"/>
                <w:sz w:val="24"/>
                <w:szCs w:val="24"/>
                <w:highlight w:val="none"/>
              </w:rPr>
              <w:t>设计文件的编制应符合</w:t>
            </w:r>
            <w:r>
              <w:rPr>
                <w:rFonts w:hint="eastAsia" w:eastAsia="方正仿宋_GBK"/>
                <w:color w:val="auto"/>
                <w:sz w:val="24"/>
                <w:szCs w:val="24"/>
                <w:highlight w:val="none"/>
                <w:lang w:val="en-US" w:eastAsia="zh-CN"/>
              </w:rPr>
              <w:t>现行</w:t>
            </w:r>
            <w:r>
              <w:rPr>
                <w:rFonts w:hint="eastAsia" w:eastAsia="方正仿宋_GBK"/>
                <w:color w:val="auto"/>
                <w:sz w:val="24"/>
                <w:szCs w:val="24"/>
                <w:highlight w:val="none"/>
              </w:rPr>
              <w:t>法律法规、规范标准的强制性规定和发包人要求，相关设计依据应完整、准确、可靠，设计方案论证充分，计算成果规范可靠，并能够实施。</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eastAsia="zh-CN"/>
              </w:rPr>
              <w:t>2</w:t>
            </w:r>
            <w:r>
              <w:rPr>
                <w:rFonts w:hint="eastAsia" w:eastAsia="方正仿宋_GBK"/>
                <w:color w:val="auto"/>
                <w:sz w:val="24"/>
                <w:szCs w:val="24"/>
                <w:highlight w:val="none"/>
                <w:lang w:val="en-US" w:eastAsia="zh-CN"/>
              </w:rPr>
              <w:t>.</w:t>
            </w:r>
            <w:r>
              <w:rPr>
                <w:rFonts w:hint="eastAsia" w:eastAsia="方正仿宋_GBK"/>
                <w:color w:val="auto"/>
                <w:sz w:val="24"/>
                <w:szCs w:val="24"/>
                <w:highlight w:val="none"/>
              </w:rPr>
              <w:t>设计服务应当根据</w:t>
            </w:r>
            <w:r>
              <w:rPr>
                <w:rFonts w:hint="eastAsia" w:eastAsia="方正仿宋_GBK"/>
                <w:color w:val="auto"/>
                <w:sz w:val="24"/>
                <w:szCs w:val="24"/>
                <w:highlight w:val="none"/>
                <w:lang w:val="en-US" w:eastAsia="zh-CN"/>
              </w:rPr>
              <w:t>现行</w:t>
            </w:r>
            <w:r>
              <w:rPr>
                <w:rFonts w:hint="eastAsia" w:eastAsia="方正仿宋_GBK"/>
                <w:color w:val="auto"/>
                <w:sz w:val="24"/>
                <w:szCs w:val="24"/>
                <w:highlight w:val="none"/>
              </w:rPr>
              <w:t>法律、规范标准和发包人要求，保证工程的合理使用寿命年限，并在设计文件中予以注明。</w:t>
            </w:r>
          </w:p>
          <w:p>
            <w:pPr>
              <w:spacing w:line="400" w:lineRule="exact"/>
              <w:ind w:firstLine="480" w:firstLineChars="200"/>
              <w:rPr>
                <w:rFonts w:hint="eastAsia" w:eastAsia="方正仿宋_GBK"/>
                <w:color w:val="auto"/>
                <w:sz w:val="24"/>
                <w:szCs w:val="24"/>
                <w:highlight w:val="none"/>
              </w:rPr>
            </w:pPr>
            <w:r>
              <w:rPr>
                <w:rFonts w:hint="eastAsia" w:eastAsia="方正仿宋_GBK"/>
                <w:color w:val="auto"/>
                <w:sz w:val="24"/>
                <w:szCs w:val="24"/>
                <w:highlight w:val="none"/>
                <w:lang w:eastAsia="zh-CN"/>
              </w:rPr>
              <w:t>3</w:t>
            </w:r>
            <w:r>
              <w:rPr>
                <w:rFonts w:hint="eastAsia" w:eastAsia="方正仿宋_GBK"/>
                <w:color w:val="auto"/>
                <w:sz w:val="24"/>
                <w:szCs w:val="24"/>
                <w:highlight w:val="none"/>
                <w:lang w:val="en-US" w:eastAsia="zh-CN"/>
              </w:rPr>
              <w:t>.</w:t>
            </w:r>
            <w:r>
              <w:rPr>
                <w:rFonts w:hint="eastAsia" w:eastAsia="方正仿宋_GBK"/>
                <w:color w:val="auto"/>
                <w:sz w:val="24"/>
                <w:szCs w:val="24"/>
                <w:highlight w:val="none"/>
              </w:rPr>
              <w:t>设计文件的深度应满足本合同相应设计阶段的规定要求，满足发包人的下步工作需要，并应符合国家和行业现行规定。</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lang w:eastAsia="zh-CN"/>
              </w:rPr>
              <w:t>4</w:t>
            </w:r>
            <w:r>
              <w:rPr>
                <w:rFonts w:hint="eastAsia" w:eastAsia="方正仿宋_GBK"/>
                <w:color w:val="auto"/>
                <w:sz w:val="24"/>
                <w:szCs w:val="24"/>
                <w:highlight w:val="none"/>
                <w:lang w:val="en-US" w:eastAsia="zh-CN"/>
              </w:rPr>
              <w:t>.</w:t>
            </w:r>
            <w:r>
              <w:rPr>
                <w:rFonts w:hint="eastAsia" w:eastAsia="方正仿宋_GBK"/>
                <w:color w:val="auto"/>
                <w:sz w:val="24"/>
                <w:szCs w:val="24"/>
                <w:highlight w:val="none"/>
              </w:rPr>
              <w:t>设计文件需按照有关现行法律法规和设计规范，提出保障工程质量的要求。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比选文件</w:t>
            </w:r>
            <w:r>
              <w:rPr>
                <w:rFonts w:hint="eastAsia" w:eastAsia="方正仿宋_GBK"/>
                <w:color w:val="auto"/>
                <w:sz w:val="24"/>
                <w:szCs w:val="24"/>
                <w:highlight w:val="none"/>
                <w:lang w:val="en-US" w:eastAsia="zh-CN"/>
              </w:rPr>
              <w:t>获取、</w:t>
            </w:r>
            <w:r>
              <w:rPr>
                <w:rFonts w:eastAsia="方正仿宋_GBK"/>
                <w:color w:val="auto"/>
                <w:sz w:val="24"/>
                <w:szCs w:val="24"/>
                <w:highlight w:val="none"/>
              </w:rPr>
              <w:t>递交时间、地点及比选文件份数</w:t>
            </w:r>
          </w:p>
        </w:tc>
        <w:tc>
          <w:tcPr>
            <w:tcW w:w="6293" w:type="dxa"/>
            <w:vAlign w:val="center"/>
          </w:tcPr>
          <w:p>
            <w:pPr>
              <w:spacing w:line="400" w:lineRule="exact"/>
              <w:ind w:firstLine="480" w:firstLineChars="200"/>
              <w:rPr>
                <w:rFonts w:hint="default" w:eastAsia="方正仿宋_GBK"/>
                <w:color w:val="auto"/>
                <w:sz w:val="24"/>
                <w:szCs w:val="24"/>
                <w:highlight w:val="none"/>
                <w:lang w:val="en-US" w:eastAsia="zh-CN"/>
              </w:rPr>
            </w:pPr>
            <w:r>
              <w:rPr>
                <w:rFonts w:hint="eastAsia" w:eastAsia="方正仿宋_GBK"/>
                <w:color w:val="auto"/>
                <w:sz w:val="24"/>
                <w:szCs w:val="24"/>
                <w:highlight w:val="none"/>
                <w:lang w:val="en-US" w:eastAsia="zh-CN"/>
              </w:rPr>
              <w:t>比选文件获取：比选邀请函将在重庆城市综合交通枢纽（集团）有限公司官网（</w:t>
            </w:r>
            <w:r>
              <w:rPr>
                <w:rFonts w:hint="eastAsia" w:eastAsia="方正仿宋_GBK"/>
                <w:color w:val="auto"/>
                <w:sz w:val="24"/>
                <w:szCs w:val="24"/>
                <w:highlight w:val="none"/>
              </w:rPr>
              <w:t>www.cqjtsn.com</w:t>
            </w:r>
            <w:r>
              <w:rPr>
                <w:rFonts w:hint="eastAsia" w:eastAsia="方正仿宋_GBK"/>
                <w:color w:val="auto"/>
                <w:sz w:val="24"/>
                <w:szCs w:val="24"/>
                <w:highlight w:val="none"/>
                <w:lang w:val="en-US" w:eastAsia="zh-CN"/>
              </w:rPr>
              <w:t>）发布，竞选人自行下载。</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比选文件递交时间、地点及比选文件份数：</w:t>
            </w:r>
          </w:p>
          <w:p>
            <w:pPr>
              <w:spacing w:line="400" w:lineRule="exact"/>
              <w:ind w:firstLine="480" w:firstLineChars="200"/>
              <w:rPr>
                <w:rFonts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递交时间：</w:t>
            </w:r>
            <w:r>
              <w:rPr>
                <w:rFonts w:eastAsia="方正仿宋_GBK"/>
                <w:color w:val="auto"/>
                <w:sz w:val="24"/>
                <w:szCs w:val="24"/>
                <w:highlight w:val="none"/>
              </w:rPr>
              <w:t>于</w:t>
            </w:r>
            <w:r>
              <w:rPr>
                <w:rFonts w:hint="eastAsia" w:eastAsia="方正仿宋_GBK"/>
                <w:color w:val="auto"/>
                <w:sz w:val="24"/>
                <w:szCs w:val="24"/>
                <w:highlight w:val="none"/>
                <w:lang w:val="en-US" w:eastAsia="zh-CN"/>
              </w:rPr>
              <w:t>2024</w:t>
            </w:r>
            <w:r>
              <w:rPr>
                <w:rFonts w:eastAsia="方正仿宋_GBK"/>
                <w:color w:val="auto"/>
                <w:sz w:val="24"/>
                <w:szCs w:val="24"/>
                <w:highlight w:val="none"/>
              </w:rPr>
              <w:t>年</w:t>
            </w:r>
            <w:r>
              <w:rPr>
                <w:rFonts w:hint="eastAsia" w:eastAsia="方正仿宋_GBK"/>
                <w:color w:val="auto"/>
                <w:sz w:val="24"/>
                <w:szCs w:val="24"/>
                <w:highlight w:val="none"/>
                <w:lang w:val="en-US" w:eastAsia="zh-CN"/>
              </w:rPr>
              <w:t>10</w:t>
            </w:r>
            <w:r>
              <w:rPr>
                <w:rFonts w:eastAsia="方正仿宋_GBK"/>
                <w:color w:val="auto"/>
                <w:sz w:val="24"/>
                <w:szCs w:val="24"/>
                <w:highlight w:val="none"/>
              </w:rPr>
              <w:t>月</w:t>
            </w:r>
            <w:r>
              <w:rPr>
                <w:rFonts w:hint="eastAsia" w:eastAsia="方正仿宋_GBK"/>
                <w:color w:val="auto"/>
                <w:sz w:val="24"/>
                <w:szCs w:val="24"/>
                <w:highlight w:val="none"/>
                <w:lang w:val="en-US" w:eastAsia="zh-CN"/>
              </w:rPr>
              <w:t>23</w:t>
            </w:r>
            <w:r>
              <w:rPr>
                <w:rFonts w:eastAsia="方正仿宋_GBK"/>
                <w:color w:val="auto"/>
                <w:sz w:val="24"/>
                <w:szCs w:val="24"/>
                <w:highlight w:val="none"/>
              </w:rPr>
              <w:t>日</w:t>
            </w:r>
            <w:r>
              <w:rPr>
                <w:rFonts w:hint="eastAsia" w:eastAsia="方正仿宋_GBK"/>
                <w:color w:val="auto"/>
                <w:sz w:val="24"/>
                <w:szCs w:val="24"/>
                <w:highlight w:val="none"/>
                <w:lang w:val="en-US" w:eastAsia="zh-CN"/>
              </w:rPr>
              <w:t>9</w:t>
            </w:r>
            <w:r>
              <w:rPr>
                <w:rFonts w:hint="eastAsia" w:eastAsia="方正仿宋_GBK"/>
                <w:color w:val="auto"/>
                <w:sz w:val="24"/>
                <w:szCs w:val="24"/>
                <w:highlight w:val="none"/>
              </w:rPr>
              <w:t>时</w:t>
            </w:r>
            <w:r>
              <w:rPr>
                <w:rFonts w:hint="eastAsia" w:eastAsia="方正仿宋_GBK"/>
                <w:color w:val="auto"/>
                <w:sz w:val="24"/>
                <w:szCs w:val="24"/>
                <w:highlight w:val="none"/>
                <w:lang w:val="en-US" w:eastAsia="zh-CN"/>
              </w:rPr>
              <w:t>30</w:t>
            </w:r>
            <w:r>
              <w:rPr>
                <w:rFonts w:hint="eastAsia" w:ascii="方正仿宋_GBK" w:hAnsi="仿宋_GB2312" w:eastAsia="方正仿宋_GBK" w:cs="仿宋_GB2312"/>
                <w:color w:val="auto"/>
                <w:sz w:val="24"/>
                <w:szCs w:val="24"/>
                <w:highlight w:val="none"/>
              </w:rPr>
              <w:t>分截止。</w:t>
            </w:r>
          </w:p>
          <w:p>
            <w:pPr>
              <w:spacing w:line="400" w:lineRule="exact"/>
              <w:ind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递交地点：重庆市北部新区泰山大道</w:t>
            </w:r>
            <w:r>
              <w:rPr>
                <w:rFonts w:hint="eastAsia" w:ascii="方正仿宋_GBK" w:hAnsi="仿宋_GB2312" w:eastAsia="方正仿宋_GBK" w:cs="仿宋_GB2312"/>
                <w:color w:val="auto"/>
                <w:sz w:val="24"/>
                <w:szCs w:val="24"/>
                <w:highlight w:val="none"/>
                <w:lang w:val="en-US" w:eastAsia="zh-CN"/>
              </w:rPr>
              <w:t>动力国际E座1101</w:t>
            </w:r>
          </w:p>
          <w:p>
            <w:pPr>
              <w:spacing w:line="400" w:lineRule="exact"/>
              <w:ind w:firstLine="480" w:firstLineChars="200"/>
              <w:rPr>
                <w:rFonts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比选时间：</w:t>
            </w:r>
            <w:r>
              <w:rPr>
                <w:rFonts w:hint="eastAsia" w:eastAsia="方正仿宋_GBK"/>
                <w:color w:val="auto"/>
                <w:sz w:val="24"/>
                <w:szCs w:val="24"/>
                <w:highlight w:val="none"/>
                <w:lang w:val="en-US" w:eastAsia="zh-CN"/>
              </w:rPr>
              <w:t>2024</w:t>
            </w:r>
            <w:r>
              <w:rPr>
                <w:rFonts w:hint="eastAsia" w:eastAsia="方正仿宋_GBK"/>
                <w:color w:val="auto"/>
                <w:sz w:val="24"/>
                <w:szCs w:val="24"/>
                <w:highlight w:val="none"/>
              </w:rPr>
              <w:t>年</w:t>
            </w:r>
            <w:r>
              <w:rPr>
                <w:rFonts w:hint="eastAsia" w:eastAsia="方正仿宋_GBK"/>
                <w:color w:val="auto"/>
                <w:sz w:val="24"/>
                <w:szCs w:val="24"/>
                <w:highlight w:val="none"/>
                <w:lang w:val="en-US" w:eastAsia="zh-CN"/>
              </w:rPr>
              <w:t>10</w:t>
            </w:r>
            <w:r>
              <w:rPr>
                <w:rFonts w:hint="eastAsia" w:eastAsia="方正仿宋_GBK"/>
                <w:color w:val="auto"/>
                <w:sz w:val="24"/>
                <w:szCs w:val="24"/>
                <w:highlight w:val="none"/>
              </w:rPr>
              <w:t>月</w:t>
            </w:r>
            <w:r>
              <w:rPr>
                <w:rFonts w:hint="eastAsia" w:eastAsia="方正仿宋_GBK"/>
                <w:color w:val="auto"/>
                <w:sz w:val="24"/>
                <w:szCs w:val="24"/>
                <w:highlight w:val="none"/>
                <w:lang w:val="en-US" w:eastAsia="zh-CN"/>
              </w:rPr>
              <w:t>23</w:t>
            </w:r>
            <w:r>
              <w:rPr>
                <w:rFonts w:hint="eastAsia" w:eastAsia="方正仿宋_GBK"/>
                <w:color w:val="auto"/>
                <w:sz w:val="24"/>
                <w:szCs w:val="24"/>
                <w:highlight w:val="none"/>
              </w:rPr>
              <w:t>日</w:t>
            </w:r>
            <w:r>
              <w:rPr>
                <w:rFonts w:hint="eastAsia" w:eastAsia="方正仿宋_GBK"/>
                <w:color w:val="auto"/>
                <w:sz w:val="24"/>
                <w:szCs w:val="24"/>
                <w:highlight w:val="none"/>
                <w:lang w:val="en-US" w:eastAsia="zh-CN"/>
              </w:rPr>
              <w:t>10</w:t>
            </w:r>
            <w:r>
              <w:rPr>
                <w:rFonts w:hint="eastAsia" w:eastAsia="方正仿宋_GBK"/>
                <w:color w:val="auto"/>
                <w:sz w:val="24"/>
                <w:szCs w:val="24"/>
                <w:highlight w:val="none"/>
              </w:rPr>
              <w:t>时</w:t>
            </w:r>
            <w:r>
              <w:rPr>
                <w:rFonts w:hint="eastAsia" w:eastAsia="方正仿宋_GBK"/>
                <w:color w:val="auto"/>
                <w:sz w:val="24"/>
                <w:szCs w:val="24"/>
                <w:highlight w:val="none"/>
                <w:lang w:val="en-US" w:eastAsia="zh-CN"/>
              </w:rPr>
              <w:t>00</w:t>
            </w:r>
            <w:r>
              <w:rPr>
                <w:rFonts w:hint="eastAsia" w:eastAsia="方正仿宋_GBK"/>
                <w:color w:val="auto"/>
                <w:sz w:val="24"/>
                <w:szCs w:val="24"/>
                <w:highlight w:val="none"/>
              </w:rPr>
              <w:t>分</w:t>
            </w:r>
          </w:p>
          <w:p>
            <w:pPr>
              <w:spacing w:line="400" w:lineRule="exact"/>
              <w:ind w:firstLine="480" w:firstLineChars="200"/>
              <w:rPr>
                <w:rFonts w:eastAsia="方正仿宋_GBK"/>
                <w:color w:val="auto"/>
                <w:sz w:val="24"/>
                <w:szCs w:val="24"/>
                <w:highlight w:val="none"/>
              </w:rPr>
            </w:pPr>
            <w:r>
              <w:rPr>
                <w:rFonts w:hint="eastAsia" w:ascii="方正仿宋_GBK" w:hAnsi="仿宋_GB2312" w:eastAsia="方正仿宋_GBK" w:cs="仿宋_GB2312"/>
                <w:color w:val="auto"/>
                <w:sz w:val="24"/>
                <w:szCs w:val="24"/>
                <w:highlight w:val="none"/>
              </w:rPr>
              <w:t>比选文件份数：正本</w:t>
            </w:r>
            <w:r>
              <w:rPr>
                <w:rFonts w:eastAsia="方正仿宋_GBK"/>
                <w:color w:val="auto"/>
                <w:sz w:val="24"/>
                <w:szCs w:val="24"/>
                <w:highlight w:val="none"/>
              </w:rPr>
              <w:t>1</w:t>
            </w:r>
            <w:r>
              <w:rPr>
                <w:rFonts w:hint="eastAsia" w:ascii="方正仿宋_GBK" w:hAnsi="仿宋_GB2312" w:eastAsia="方正仿宋_GBK" w:cs="仿宋_GB2312"/>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229" w:type="dxa"/>
            <w:vMerge w:val="restart"/>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限价及比选报价要求</w:t>
            </w:r>
          </w:p>
        </w:tc>
        <w:tc>
          <w:tcPr>
            <w:tcW w:w="6293" w:type="dxa"/>
            <w:vAlign w:val="center"/>
          </w:tcPr>
          <w:p>
            <w:pPr>
              <w:spacing w:line="400" w:lineRule="exact"/>
              <w:ind w:left="0" w:leftChars="0" w:firstLine="480" w:firstLineChars="200"/>
              <w:jc w:val="left"/>
              <w:rPr>
                <w:rFonts w:hint="eastAsia" w:eastAsia="方正仿宋_GBK"/>
                <w:color w:val="auto"/>
                <w:sz w:val="24"/>
                <w:szCs w:val="24"/>
                <w:highlight w:val="none"/>
                <w:lang w:val="en-US" w:eastAsia="zh-CN"/>
              </w:rPr>
            </w:pPr>
            <w:r>
              <w:rPr>
                <w:rFonts w:hint="eastAsia" w:eastAsia="方正仿宋_GBK"/>
                <w:color w:val="auto"/>
                <w:sz w:val="24"/>
                <w:szCs w:val="24"/>
                <w:highlight w:val="none"/>
              </w:rPr>
              <w:t>本项目</w:t>
            </w:r>
            <w:r>
              <w:rPr>
                <w:rFonts w:hint="eastAsia" w:eastAsia="方正仿宋_GBK"/>
                <w:color w:val="auto"/>
                <w:sz w:val="24"/>
                <w:szCs w:val="24"/>
                <w:highlight w:val="none"/>
                <w:lang w:val="en-US" w:eastAsia="zh-CN"/>
              </w:rPr>
              <w:t>比选</w:t>
            </w:r>
            <w:r>
              <w:rPr>
                <w:rFonts w:hint="eastAsia" w:eastAsia="方正仿宋_GBK"/>
                <w:color w:val="auto"/>
                <w:sz w:val="24"/>
                <w:szCs w:val="24"/>
                <w:highlight w:val="none"/>
              </w:rPr>
              <w:t>最高</w:t>
            </w:r>
            <w:r>
              <w:rPr>
                <w:rFonts w:hint="eastAsia" w:eastAsia="方正仿宋_GBK"/>
                <w:color w:val="auto"/>
                <w:sz w:val="24"/>
                <w:szCs w:val="24"/>
                <w:highlight w:val="none"/>
                <w:lang w:val="en-US" w:eastAsia="zh-CN"/>
              </w:rPr>
              <w:t>总</w:t>
            </w:r>
            <w:r>
              <w:rPr>
                <w:rFonts w:hint="eastAsia" w:eastAsia="方正仿宋_GBK"/>
                <w:color w:val="auto"/>
                <w:sz w:val="24"/>
                <w:szCs w:val="24"/>
                <w:highlight w:val="none"/>
              </w:rPr>
              <w:t>限价：</w:t>
            </w:r>
            <w:r>
              <w:rPr>
                <w:rFonts w:hint="eastAsia" w:eastAsia="方正仿宋_GBK"/>
                <w:color w:val="auto"/>
                <w:sz w:val="24"/>
                <w:szCs w:val="24"/>
                <w:highlight w:val="none"/>
                <w:lang w:val="en-US" w:eastAsia="zh-CN"/>
              </w:rPr>
              <w:t>58.4</w:t>
            </w:r>
            <w:r>
              <w:rPr>
                <w:rFonts w:hint="eastAsia" w:eastAsia="方正仿宋_GBK"/>
                <w:color w:val="auto"/>
                <w:sz w:val="24"/>
                <w:szCs w:val="24"/>
                <w:highlight w:val="none"/>
              </w:rPr>
              <w:t>万元。竞选人的竞选总报价不得超过对应的最高限价，否则由评比委员会作否决竞选处理。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Merge w:val="continue"/>
            <w:vAlign w:val="center"/>
          </w:tcPr>
          <w:p>
            <w:pPr>
              <w:spacing w:line="400" w:lineRule="exact"/>
              <w:rPr>
                <w:rFonts w:eastAsia="方正仿宋_GBK"/>
                <w:color w:val="auto"/>
                <w:sz w:val="24"/>
                <w:szCs w:val="24"/>
                <w:highlight w:val="none"/>
              </w:rPr>
            </w:pPr>
          </w:p>
        </w:tc>
        <w:tc>
          <w:tcPr>
            <w:tcW w:w="6293" w:type="dxa"/>
            <w:vAlign w:val="center"/>
          </w:tcPr>
          <w:p>
            <w:pPr>
              <w:spacing w:line="400" w:lineRule="exact"/>
              <w:ind w:firstLine="480" w:firstLineChars="200"/>
              <w:jc w:val="left"/>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比选报价要求：</w:t>
            </w:r>
          </w:p>
          <w:p>
            <w:pPr>
              <w:spacing w:line="400" w:lineRule="exact"/>
              <w:ind w:firstLine="480" w:firstLineChars="200"/>
              <w:jc w:val="left"/>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1．本项目采用</w:t>
            </w:r>
            <w:r>
              <w:rPr>
                <w:rFonts w:hint="eastAsia" w:eastAsia="方正仿宋_GBK" w:cs="Times New Roman"/>
                <w:color w:val="auto"/>
                <w:sz w:val="24"/>
                <w:szCs w:val="24"/>
                <w:highlight w:val="none"/>
                <w:lang w:val="en-US" w:eastAsia="zh-CN"/>
              </w:rPr>
              <w:t>总价包干</w:t>
            </w:r>
            <w:r>
              <w:rPr>
                <w:rFonts w:hint="eastAsia" w:ascii="Times New Roman" w:hAnsi="Times New Roman" w:eastAsia="方正仿宋_GBK" w:cs="Times New Roman"/>
                <w:color w:val="auto"/>
                <w:sz w:val="24"/>
                <w:szCs w:val="24"/>
                <w:highlight w:val="none"/>
                <w:lang w:val="en-US" w:eastAsia="zh-CN"/>
              </w:rPr>
              <w:t>报价</w:t>
            </w:r>
            <w:r>
              <w:rPr>
                <w:rFonts w:hint="eastAsia" w:ascii="Times New Roman" w:hAnsi="Times New Roman" w:eastAsia="方正仿宋_GBK" w:cs="Times New Roman"/>
                <w:color w:val="auto"/>
                <w:sz w:val="24"/>
                <w:szCs w:val="24"/>
                <w:highlight w:val="none"/>
              </w:rPr>
              <w:t>方式。</w:t>
            </w:r>
          </w:p>
          <w:p>
            <w:pPr>
              <w:spacing w:line="400" w:lineRule="exact"/>
              <w:ind w:firstLine="480" w:firstLineChars="200"/>
              <w:jc w:val="left"/>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各参选人应按照合理报价原则，根据自身生产管理水平，结合市场行情，自行确定参选报价。参选报价</w:t>
            </w:r>
            <w:r>
              <w:rPr>
                <w:rFonts w:hint="eastAsia" w:eastAsia="方正仿宋_GBK" w:cs="Times New Roman"/>
                <w:color w:val="auto"/>
                <w:sz w:val="24"/>
                <w:szCs w:val="24"/>
                <w:highlight w:val="none"/>
                <w:lang w:val="en-US" w:eastAsia="zh-CN"/>
              </w:rPr>
              <w:t>应包括</w:t>
            </w:r>
            <w:r>
              <w:rPr>
                <w:rFonts w:hint="eastAsia" w:eastAsia="方正仿宋_GBK"/>
                <w:color w:val="auto"/>
                <w:sz w:val="24"/>
                <w:szCs w:val="24"/>
                <w:highlight w:val="none"/>
              </w:rPr>
              <w:t>完成比选文件所确定的委托设计的范围和设计业务所需的全部费用（包含该实施期间的设计变更以及后续服务的全部费用）。具体包括为实施和完成本项目全部设计工作所需的管理费、资料费、劳务费、技术服务费、办公家具、办公设施、通讯工具、通讯费用、交通工具、保险、税费、利润及协调配合费等所产生的一切费用。设计</w:t>
            </w:r>
            <w:r>
              <w:rPr>
                <w:rFonts w:hint="eastAsia" w:eastAsia="方正仿宋_GBK"/>
                <w:color w:val="auto"/>
                <w:sz w:val="24"/>
                <w:szCs w:val="24"/>
                <w:highlight w:val="none"/>
                <w:lang w:val="en-US" w:eastAsia="zh-CN"/>
              </w:rPr>
              <w:t>总费用</w:t>
            </w:r>
            <w:r>
              <w:rPr>
                <w:rFonts w:hint="eastAsia" w:eastAsia="方正仿宋_GBK"/>
                <w:color w:val="auto"/>
                <w:sz w:val="24"/>
                <w:szCs w:val="24"/>
                <w:highlight w:val="none"/>
              </w:rPr>
              <w:t>在合同实施期间不因市场变化、项目建设期延长和</w:t>
            </w:r>
            <w:r>
              <w:rPr>
                <w:rFonts w:hint="eastAsia" w:eastAsia="方正仿宋_GBK"/>
                <w:color w:val="auto"/>
                <w:sz w:val="24"/>
                <w:szCs w:val="24"/>
                <w:highlight w:val="none"/>
                <w:lang w:val="en-US" w:eastAsia="zh-CN"/>
              </w:rPr>
              <w:t>面积变化</w:t>
            </w:r>
            <w:r>
              <w:rPr>
                <w:rFonts w:hint="eastAsia" w:eastAsia="方正仿宋_GBK"/>
                <w:color w:val="auto"/>
                <w:sz w:val="24"/>
                <w:szCs w:val="24"/>
                <w:highlight w:val="none"/>
              </w:rPr>
              <w:t>影响而变化</w:t>
            </w:r>
            <w:r>
              <w:rPr>
                <w:rFonts w:hint="eastAsia" w:eastAsia="方正仿宋_GBK"/>
                <w:color w:val="auto"/>
                <w:sz w:val="24"/>
                <w:szCs w:val="24"/>
                <w:highlight w:val="none"/>
                <w:lang w:eastAsia="zh-CN"/>
              </w:rPr>
              <w:t>（</w:t>
            </w:r>
            <w:r>
              <w:rPr>
                <w:rFonts w:hint="eastAsia" w:ascii="Times New Roman" w:hAnsi="Times New Roman" w:eastAsia="方正仿宋_GBK" w:cs="Times New Roman"/>
                <w:bCs w:val="0"/>
                <w:color w:val="auto"/>
                <w:spacing w:val="0"/>
                <w:kern w:val="2"/>
                <w:sz w:val="24"/>
                <w:szCs w:val="24"/>
                <w:highlight w:val="none"/>
              </w:rPr>
              <w:t>因</w:t>
            </w:r>
            <w:r>
              <w:rPr>
                <w:rFonts w:hint="eastAsia" w:eastAsia="方正仿宋_GBK" w:cs="Times New Roman"/>
                <w:bCs w:val="0"/>
                <w:color w:val="auto"/>
                <w:spacing w:val="0"/>
                <w:kern w:val="2"/>
                <w:sz w:val="24"/>
                <w:szCs w:val="24"/>
                <w:highlight w:val="none"/>
                <w:lang w:val="en-US" w:eastAsia="zh-CN"/>
              </w:rPr>
              <w:t>招标</w:t>
            </w:r>
            <w:r>
              <w:rPr>
                <w:rFonts w:hint="eastAsia" w:ascii="Times New Roman" w:hAnsi="Times New Roman" w:eastAsia="方正仿宋_GBK" w:cs="Times New Roman"/>
                <w:bCs w:val="0"/>
                <w:color w:val="auto"/>
                <w:spacing w:val="0"/>
                <w:kern w:val="2"/>
                <w:sz w:val="24"/>
                <w:szCs w:val="24"/>
                <w:highlight w:val="none"/>
                <w:lang w:val="en-US" w:eastAsia="zh-CN"/>
              </w:rPr>
              <w:t>人</w:t>
            </w:r>
            <w:r>
              <w:rPr>
                <w:rFonts w:hint="eastAsia" w:ascii="Times New Roman" w:hAnsi="Times New Roman" w:eastAsia="方正仿宋_GBK" w:cs="Times New Roman"/>
                <w:bCs w:val="0"/>
                <w:color w:val="auto"/>
                <w:spacing w:val="0"/>
                <w:kern w:val="2"/>
                <w:sz w:val="24"/>
                <w:szCs w:val="24"/>
                <w:highlight w:val="none"/>
              </w:rPr>
              <w:t>意图的改变</w:t>
            </w:r>
            <w:r>
              <w:rPr>
                <w:rFonts w:hint="eastAsia" w:ascii="Times New Roman" w:hAnsi="Times New Roman" w:eastAsia="方正仿宋_GBK" w:cs="Times New Roman"/>
                <w:bCs w:val="0"/>
                <w:color w:val="auto"/>
                <w:spacing w:val="0"/>
                <w:kern w:val="2"/>
                <w:sz w:val="24"/>
                <w:szCs w:val="24"/>
                <w:highlight w:val="none"/>
                <w:lang w:val="en-US" w:eastAsia="zh-CN"/>
              </w:rPr>
              <w:t>或因</w:t>
            </w:r>
            <w:r>
              <w:rPr>
                <w:rFonts w:hint="eastAsia" w:ascii="Times New Roman" w:hAnsi="Times New Roman" w:eastAsia="方正仿宋_GBK" w:cs="Times New Roman"/>
                <w:bCs w:val="0"/>
                <w:color w:val="auto"/>
                <w:spacing w:val="0"/>
                <w:kern w:val="2"/>
                <w:sz w:val="24"/>
                <w:szCs w:val="24"/>
                <w:highlight w:val="none"/>
              </w:rPr>
              <w:t>项目条件</w:t>
            </w:r>
            <w:r>
              <w:rPr>
                <w:rFonts w:hint="eastAsia" w:ascii="Times New Roman" w:hAnsi="Times New Roman" w:eastAsia="方正仿宋_GBK" w:cs="Times New Roman"/>
                <w:bCs w:val="0"/>
                <w:color w:val="auto"/>
                <w:spacing w:val="0"/>
                <w:kern w:val="2"/>
                <w:sz w:val="24"/>
                <w:szCs w:val="24"/>
                <w:highlight w:val="none"/>
                <w:lang w:val="en-US" w:eastAsia="zh-CN"/>
              </w:rPr>
              <w:t>发生变化导致颠覆性修改</w:t>
            </w:r>
            <w:r>
              <w:rPr>
                <w:rFonts w:hint="eastAsia" w:eastAsia="方正仿宋_GBK" w:cs="Times New Roman"/>
                <w:bCs w:val="0"/>
                <w:color w:val="auto"/>
                <w:spacing w:val="0"/>
                <w:kern w:val="2"/>
                <w:sz w:val="24"/>
                <w:szCs w:val="24"/>
                <w:highlight w:val="none"/>
                <w:lang w:val="en-US" w:eastAsia="zh-CN"/>
              </w:rPr>
              <w:t>除外</w:t>
            </w:r>
            <w:r>
              <w:rPr>
                <w:rFonts w:hint="eastAsia" w:eastAsia="方正仿宋_GBK"/>
                <w:color w:val="auto"/>
                <w:sz w:val="24"/>
                <w:szCs w:val="24"/>
                <w:highlight w:val="none"/>
                <w:lang w:eastAsia="zh-CN"/>
              </w:rPr>
              <w:t>）</w:t>
            </w:r>
            <w:r>
              <w:rPr>
                <w:rFonts w:hint="eastAsia" w:ascii="Times New Roman" w:hAnsi="Times New Roman" w:eastAsia="方正仿宋_GBK" w:cs="Times New Roman"/>
                <w:color w:val="auto"/>
                <w:sz w:val="24"/>
                <w:szCs w:val="24"/>
                <w:highlight w:val="none"/>
              </w:rPr>
              <w:t>，在合同执行中价格将不予调整。</w:t>
            </w:r>
          </w:p>
          <w:p>
            <w:pPr>
              <w:spacing w:line="400" w:lineRule="exact"/>
              <w:ind w:firstLine="480" w:firstLineChars="200"/>
              <w:jc w:val="left"/>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2.本项目参选报价以人民币报价，单位为</w:t>
            </w:r>
            <w:r>
              <w:rPr>
                <w:rFonts w:hint="eastAsia" w:eastAsia="方正仿宋_GBK" w:cs="Times New Roman"/>
                <w:color w:val="auto"/>
                <w:sz w:val="24"/>
                <w:szCs w:val="24"/>
                <w:highlight w:val="none"/>
                <w:lang w:val="en-US" w:eastAsia="zh-CN"/>
              </w:rPr>
              <w:t>万</w:t>
            </w:r>
            <w:r>
              <w:rPr>
                <w:rFonts w:hint="eastAsia" w:ascii="Times New Roman" w:hAnsi="Times New Roman" w:eastAsia="方正仿宋_GBK" w:cs="Times New Roman"/>
                <w:color w:val="auto"/>
                <w:sz w:val="24"/>
                <w:szCs w:val="24"/>
                <w:highlight w:val="none"/>
              </w:rPr>
              <w:t>元。报价保留小数点后两位。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hint="default" w:eastAsia="方正仿宋_GBK"/>
                <w:color w:val="auto"/>
                <w:sz w:val="24"/>
                <w:szCs w:val="24"/>
                <w:highlight w:val="none"/>
                <w:lang w:val="en-US" w:eastAsia="zh-CN"/>
              </w:rPr>
            </w:pPr>
            <w:r>
              <w:rPr>
                <w:rFonts w:hint="eastAsia" w:eastAsia="方正仿宋_GBK"/>
                <w:color w:val="auto"/>
                <w:sz w:val="24"/>
                <w:szCs w:val="24"/>
                <w:highlight w:val="none"/>
                <w:lang w:val="en-US" w:eastAsia="zh-CN"/>
              </w:rPr>
              <w:t>评选办法</w:t>
            </w:r>
          </w:p>
        </w:tc>
        <w:tc>
          <w:tcPr>
            <w:tcW w:w="6293" w:type="dxa"/>
            <w:vAlign w:val="center"/>
          </w:tcPr>
          <w:p>
            <w:pPr>
              <w:spacing w:line="400" w:lineRule="exact"/>
              <w:ind w:firstLine="0" w:firstLineChars="0"/>
              <w:jc w:val="left"/>
              <w:rPr>
                <w:rFonts w:hint="eastAsia" w:eastAsia="方正仿宋_GBK"/>
                <w:color w:val="auto"/>
                <w:sz w:val="24"/>
                <w:szCs w:val="24"/>
                <w:highlight w:val="none"/>
                <w:lang w:val="en-US" w:eastAsia="zh-CN"/>
              </w:rPr>
            </w:pPr>
            <w:r>
              <w:rPr>
                <w:rFonts w:hint="default" w:ascii="Times New Roman" w:hAnsi="Times New Roman" w:eastAsia="方正仿宋_GBK" w:cs="Times New Roman"/>
                <w:bCs w:val="0"/>
                <w:color w:val="auto"/>
                <w:sz w:val="24"/>
                <w:szCs w:val="24"/>
                <w:highlight w:val="none"/>
              </w:rPr>
              <w:t>经评审的最低价法</w:t>
            </w:r>
            <w:r>
              <w:rPr>
                <w:rFonts w:hint="default" w:ascii="Times New Roman" w:hAnsi="Times New Roman" w:eastAsia="方正仿宋_GBK" w:cs="Times New Roman"/>
                <w:bCs w:val="0"/>
                <w:color w:val="auto"/>
                <w:sz w:val="24"/>
                <w:szCs w:val="24"/>
                <w:highlight w:val="none"/>
                <w:lang w:eastAsia="zh-CN"/>
              </w:rPr>
              <w:t>，</w:t>
            </w:r>
            <w:r>
              <w:rPr>
                <w:rFonts w:hint="eastAsia" w:eastAsia="方正仿宋_GBK"/>
                <w:color w:val="auto"/>
                <w:sz w:val="24"/>
                <w:szCs w:val="24"/>
                <w:highlight w:val="none"/>
                <w:lang w:val="en-US" w:eastAsia="zh-CN"/>
              </w:rPr>
              <w:t>比选报价</w:t>
            </w:r>
            <w:r>
              <w:rPr>
                <w:rFonts w:hint="eastAsia" w:eastAsia="方正仿宋_GBK"/>
                <w:color w:val="auto"/>
                <w:sz w:val="24"/>
                <w:szCs w:val="24"/>
                <w:highlight w:val="none"/>
              </w:rPr>
              <w:t>（</w:t>
            </w:r>
            <w:r>
              <w:rPr>
                <w:rFonts w:eastAsia="方正仿宋_GBK"/>
                <w:color w:val="auto"/>
                <w:sz w:val="24"/>
                <w:szCs w:val="24"/>
                <w:highlight w:val="none"/>
              </w:rPr>
              <w:t>报价高于最高限价的及资质不符合要求的为废标，不参与评选</w:t>
            </w:r>
            <w:r>
              <w:rPr>
                <w:rFonts w:hint="eastAsia" w:eastAsia="方正仿宋_GBK"/>
                <w:color w:val="auto"/>
                <w:sz w:val="24"/>
                <w:szCs w:val="24"/>
                <w:highlight w:val="none"/>
              </w:rPr>
              <w:t>）中以最低报价</w:t>
            </w:r>
            <w:r>
              <w:rPr>
                <w:rFonts w:hint="eastAsia" w:eastAsia="方正仿宋_GBK"/>
                <w:color w:val="auto"/>
                <w:sz w:val="24"/>
                <w:szCs w:val="24"/>
                <w:highlight w:val="none"/>
                <w:lang w:val="en-US" w:eastAsia="zh-CN"/>
              </w:rPr>
              <w:t>的</w:t>
            </w:r>
            <w:r>
              <w:rPr>
                <w:rFonts w:hint="eastAsia" w:eastAsia="方正仿宋_GBK"/>
                <w:color w:val="auto"/>
                <w:sz w:val="24"/>
                <w:szCs w:val="24"/>
                <w:highlight w:val="none"/>
              </w:rPr>
              <w:t>潜在</w:t>
            </w:r>
            <w:r>
              <w:rPr>
                <w:rFonts w:hint="eastAsia" w:eastAsia="方正仿宋_GBK"/>
                <w:color w:val="auto"/>
                <w:sz w:val="24"/>
                <w:szCs w:val="24"/>
                <w:highlight w:val="none"/>
                <w:lang w:val="en-US" w:eastAsia="zh-CN"/>
              </w:rPr>
              <w:t>竞选</w:t>
            </w:r>
            <w:r>
              <w:rPr>
                <w:rFonts w:hint="eastAsia" w:eastAsia="方正仿宋_GBK"/>
                <w:color w:val="auto"/>
                <w:sz w:val="24"/>
                <w:szCs w:val="24"/>
                <w:highlight w:val="none"/>
              </w:rPr>
              <w:t>单位为中标候选单位。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费用支付方式</w:t>
            </w:r>
          </w:p>
        </w:tc>
        <w:tc>
          <w:tcPr>
            <w:tcW w:w="6293" w:type="dxa"/>
            <w:vAlign w:val="center"/>
          </w:tcPr>
          <w:p>
            <w:pPr>
              <w:spacing w:line="400" w:lineRule="exact"/>
              <w:ind w:firstLine="480" w:firstLineChars="200"/>
              <w:jc w:val="left"/>
              <w:rPr>
                <w:rFonts w:hint="eastAsia" w:eastAsia="方正仿宋_GBK"/>
                <w:color w:val="auto"/>
                <w:sz w:val="24"/>
                <w:szCs w:val="24"/>
                <w:highlight w:val="none"/>
              </w:rPr>
            </w:pPr>
            <w:r>
              <w:rPr>
                <w:rFonts w:hint="eastAsia" w:eastAsia="方正仿宋_GBK"/>
                <w:color w:val="auto"/>
                <w:sz w:val="24"/>
                <w:szCs w:val="24"/>
                <w:highlight w:val="none"/>
              </w:rPr>
              <w:t>第一次付款：合同签订后</w:t>
            </w:r>
            <w:r>
              <w:rPr>
                <w:rFonts w:hint="eastAsia" w:eastAsia="方正仿宋_GBK"/>
                <w:color w:val="auto"/>
                <w:sz w:val="24"/>
                <w:szCs w:val="24"/>
                <w:highlight w:val="none"/>
                <w:lang w:eastAsia="zh-CN"/>
              </w:rPr>
              <w:t>3</w:t>
            </w:r>
            <w:r>
              <w:rPr>
                <w:rFonts w:hint="eastAsia" w:eastAsia="方正仿宋_GBK"/>
                <w:color w:val="auto"/>
                <w:sz w:val="24"/>
                <w:szCs w:val="24"/>
                <w:highlight w:val="none"/>
                <w:lang w:val="en-US" w:eastAsia="zh-CN"/>
              </w:rPr>
              <w:t>0</w:t>
            </w:r>
            <w:r>
              <w:rPr>
                <w:rFonts w:hint="eastAsia" w:eastAsia="方正仿宋_GBK"/>
                <w:color w:val="auto"/>
                <w:sz w:val="24"/>
                <w:szCs w:val="24"/>
                <w:highlight w:val="none"/>
              </w:rPr>
              <w:t>个工作日内支付至签约合同金额的10%；</w:t>
            </w:r>
          </w:p>
          <w:p>
            <w:pPr>
              <w:spacing w:line="400" w:lineRule="exact"/>
              <w:ind w:firstLine="480" w:firstLineChars="200"/>
              <w:jc w:val="left"/>
              <w:rPr>
                <w:rFonts w:hint="eastAsia" w:eastAsia="方正仿宋_GBK"/>
                <w:color w:val="auto"/>
                <w:sz w:val="24"/>
                <w:szCs w:val="24"/>
                <w:highlight w:val="none"/>
              </w:rPr>
            </w:pPr>
            <w:r>
              <w:rPr>
                <w:rFonts w:hint="eastAsia" w:eastAsia="方正仿宋_GBK"/>
                <w:color w:val="auto"/>
                <w:sz w:val="24"/>
                <w:szCs w:val="24"/>
                <w:highlight w:val="none"/>
              </w:rPr>
              <w:t>第二次付款：提交方案设计成果经发包人书面认可后</w:t>
            </w:r>
            <w:r>
              <w:rPr>
                <w:rFonts w:hint="eastAsia" w:eastAsia="方正仿宋_GBK"/>
                <w:color w:val="auto"/>
                <w:sz w:val="24"/>
                <w:szCs w:val="24"/>
                <w:highlight w:val="none"/>
                <w:lang w:val="en-US" w:eastAsia="zh-CN"/>
              </w:rPr>
              <w:t>30</w:t>
            </w:r>
            <w:r>
              <w:rPr>
                <w:rFonts w:hint="eastAsia" w:eastAsia="方正仿宋_GBK"/>
                <w:color w:val="auto"/>
                <w:sz w:val="24"/>
                <w:szCs w:val="24"/>
                <w:highlight w:val="none"/>
              </w:rPr>
              <w:t>个工作日内支付至签约合同金额的</w:t>
            </w:r>
            <w:r>
              <w:rPr>
                <w:rFonts w:hint="eastAsia" w:eastAsia="方正仿宋_GBK"/>
                <w:color w:val="auto"/>
                <w:sz w:val="24"/>
                <w:szCs w:val="24"/>
                <w:highlight w:val="none"/>
                <w:lang w:eastAsia="zh-CN"/>
              </w:rPr>
              <w:t>3</w:t>
            </w:r>
            <w:r>
              <w:rPr>
                <w:rFonts w:hint="eastAsia" w:eastAsia="方正仿宋_GBK"/>
                <w:color w:val="auto"/>
                <w:sz w:val="24"/>
                <w:szCs w:val="24"/>
                <w:highlight w:val="none"/>
                <w:lang w:val="en-US" w:eastAsia="zh-CN"/>
              </w:rPr>
              <w:t>5</w:t>
            </w:r>
            <w:r>
              <w:rPr>
                <w:rFonts w:hint="eastAsia" w:eastAsia="方正仿宋_GBK"/>
                <w:color w:val="auto"/>
                <w:sz w:val="24"/>
                <w:szCs w:val="24"/>
                <w:highlight w:val="none"/>
              </w:rPr>
              <w:t>%。</w:t>
            </w:r>
          </w:p>
          <w:p>
            <w:pPr>
              <w:spacing w:line="400" w:lineRule="exact"/>
              <w:ind w:firstLine="480" w:firstLineChars="200"/>
              <w:jc w:val="left"/>
              <w:rPr>
                <w:rFonts w:hint="eastAsia" w:eastAsia="方正仿宋_GBK"/>
                <w:color w:val="auto"/>
                <w:sz w:val="24"/>
                <w:szCs w:val="24"/>
                <w:highlight w:val="none"/>
              </w:rPr>
            </w:pPr>
            <w:r>
              <w:rPr>
                <w:rFonts w:hint="eastAsia" w:eastAsia="方正仿宋_GBK"/>
                <w:color w:val="auto"/>
                <w:sz w:val="24"/>
                <w:szCs w:val="24"/>
                <w:highlight w:val="none"/>
              </w:rPr>
              <w:t>第三次付款：提交</w:t>
            </w:r>
            <w:r>
              <w:rPr>
                <w:rFonts w:hint="eastAsia" w:eastAsia="方正仿宋_GBK"/>
                <w:color w:val="auto"/>
                <w:sz w:val="24"/>
                <w:szCs w:val="24"/>
                <w:highlight w:val="none"/>
                <w:lang w:val="en-US" w:eastAsia="zh-CN"/>
              </w:rPr>
              <w:t>方案深化</w:t>
            </w:r>
            <w:r>
              <w:rPr>
                <w:rFonts w:hint="eastAsia" w:eastAsia="方正仿宋_GBK"/>
                <w:color w:val="auto"/>
                <w:sz w:val="24"/>
                <w:szCs w:val="24"/>
                <w:highlight w:val="none"/>
              </w:rPr>
              <w:t>设计成果，经发包人认可，取得施工图技术审查报告（若有）或施工图审查合格书（若有）后</w:t>
            </w:r>
            <w:r>
              <w:rPr>
                <w:rFonts w:hint="eastAsia" w:eastAsia="方正仿宋_GBK"/>
                <w:color w:val="auto"/>
                <w:sz w:val="24"/>
                <w:szCs w:val="24"/>
                <w:highlight w:val="none"/>
                <w:lang w:eastAsia="zh-CN"/>
              </w:rPr>
              <w:t>3</w:t>
            </w:r>
            <w:r>
              <w:rPr>
                <w:rFonts w:hint="eastAsia" w:eastAsia="方正仿宋_GBK"/>
                <w:color w:val="auto"/>
                <w:sz w:val="24"/>
                <w:szCs w:val="24"/>
                <w:highlight w:val="none"/>
                <w:lang w:val="en-US" w:eastAsia="zh-CN"/>
              </w:rPr>
              <w:t>0</w:t>
            </w:r>
            <w:r>
              <w:rPr>
                <w:rFonts w:hint="eastAsia" w:eastAsia="方正仿宋_GBK"/>
                <w:color w:val="auto"/>
                <w:sz w:val="24"/>
                <w:szCs w:val="24"/>
                <w:highlight w:val="none"/>
              </w:rPr>
              <w:t>个工作日内支付至结算金额的</w:t>
            </w:r>
            <w:r>
              <w:rPr>
                <w:rFonts w:hint="eastAsia" w:eastAsia="方正仿宋_GBK"/>
                <w:color w:val="auto"/>
                <w:sz w:val="24"/>
                <w:szCs w:val="24"/>
                <w:highlight w:val="none"/>
                <w:lang w:eastAsia="zh-CN"/>
              </w:rPr>
              <w:t>8</w:t>
            </w:r>
            <w:r>
              <w:rPr>
                <w:rFonts w:hint="eastAsia" w:eastAsia="方正仿宋_GBK"/>
                <w:color w:val="auto"/>
                <w:sz w:val="24"/>
                <w:szCs w:val="24"/>
                <w:highlight w:val="none"/>
                <w:lang w:val="en-US" w:eastAsia="zh-CN"/>
              </w:rPr>
              <w:t>5</w:t>
            </w:r>
            <w:r>
              <w:rPr>
                <w:rFonts w:hint="eastAsia" w:eastAsia="方正仿宋_GBK"/>
                <w:color w:val="auto"/>
                <w:sz w:val="24"/>
                <w:szCs w:val="24"/>
                <w:highlight w:val="none"/>
              </w:rPr>
              <w:t>%。</w:t>
            </w:r>
          </w:p>
          <w:p>
            <w:pPr>
              <w:spacing w:line="400" w:lineRule="exact"/>
              <w:ind w:firstLine="480" w:firstLineChars="200"/>
              <w:jc w:val="left"/>
              <w:rPr>
                <w:rFonts w:hint="eastAsia" w:eastAsia="方正仿宋_GBK"/>
                <w:color w:val="auto"/>
                <w:sz w:val="24"/>
                <w:szCs w:val="24"/>
                <w:highlight w:val="none"/>
                <w:lang w:eastAsia="zh-CN"/>
              </w:rPr>
            </w:pPr>
            <w:r>
              <w:rPr>
                <w:rFonts w:hint="eastAsia" w:eastAsia="方正仿宋_GBK"/>
                <w:color w:val="auto"/>
                <w:sz w:val="24"/>
                <w:szCs w:val="24"/>
                <w:highlight w:val="none"/>
              </w:rPr>
              <w:t>第四次付款：配合业主单位完成施工过程相关配合工作，工程竣工验收后</w:t>
            </w:r>
            <w:r>
              <w:rPr>
                <w:rFonts w:hint="eastAsia" w:eastAsia="方正仿宋_GBK"/>
                <w:color w:val="auto"/>
                <w:sz w:val="24"/>
                <w:szCs w:val="24"/>
                <w:highlight w:val="none"/>
                <w:lang w:eastAsia="zh-CN"/>
              </w:rPr>
              <w:t>3</w:t>
            </w:r>
            <w:r>
              <w:rPr>
                <w:rFonts w:hint="eastAsia" w:eastAsia="方正仿宋_GBK"/>
                <w:color w:val="auto"/>
                <w:sz w:val="24"/>
                <w:szCs w:val="24"/>
                <w:highlight w:val="none"/>
                <w:lang w:val="en-US" w:eastAsia="zh-CN"/>
              </w:rPr>
              <w:t>0</w:t>
            </w:r>
            <w:r>
              <w:rPr>
                <w:rFonts w:hint="eastAsia" w:eastAsia="方正仿宋_GBK"/>
                <w:color w:val="auto"/>
                <w:sz w:val="24"/>
                <w:szCs w:val="24"/>
                <w:highlight w:val="none"/>
              </w:rPr>
              <w:t>个工作日之内支付至结算金额的100%；</w:t>
            </w:r>
          </w:p>
          <w:p>
            <w:pPr>
              <w:spacing w:line="400" w:lineRule="exact"/>
              <w:ind w:firstLine="480" w:firstLineChars="200"/>
              <w:jc w:val="left"/>
              <w:rPr>
                <w:rFonts w:eastAsia="方正仿宋_GBK"/>
                <w:color w:val="auto"/>
                <w:sz w:val="24"/>
                <w:szCs w:val="24"/>
                <w:highlight w:val="none"/>
              </w:rPr>
            </w:pPr>
            <w:r>
              <w:rPr>
                <w:rFonts w:hint="eastAsia" w:eastAsia="方正仿宋_GBK"/>
                <w:color w:val="auto"/>
                <w:sz w:val="24"/>
                <w:szCs w:val="24"/>
                <w:highlight w:val="none"/>
              </w:rPr>
              <w:t>注: 每次付款前，设计人提前15日向发包人提供增值税专用发票和符合发包人要求的支付申请资料，发包人审批无误后30个工作日内予以付款，否则发包人有权拒绝付款且不承担任何责任。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其他需告知比选被邀请人的要求</w:t>
            </w:r>
          </w:p>
        </w:tc>
        <w:tc>
          <w:tcPr>
            <w:tcW w:w="6293" w:type="dxa"/>
            <w:vAlign w:val="center"/>
          </w:tcPr>
          <w:p>
            <w:pPr>
              <w:numPr>
                <w:ilvl w:val="0"/>
                <w:numId w:val="1"/>
              </w:numPr>
              <w:spacing w:line="400" w:lineRule="exact"/>
              <w:ind w:firstLine="480" w:firstLineChars="200"/>
              <w:rPr>
                <w:rFonts w:hint="eastAsia" w:eastAsia="方正仿宋_GBK"/>
                <w:color w:val="auto"/>
                <w:sz w:val="24"/>
                <w:szCs w:val="24"/>
                <w:highlight w:val="none"/>
                <w:lang w:val="en-US" w:eastAsia="zh-CN"/>
              </w:rPr>
            </w:pPr>
            <w:r>
              <w:rPr>
                <w:rFonts w:hint="eastAsia" w:eastAsia="方正仿宋_GBK"/>
                <w:color w:val="auto"/>
                <w:sz w:val="24"/>
                <w:szCs w:val="24"/>
                <w:highlight w:val="none"/>
                <w:lang w:val="en-US" w:eastAsia="zh-CN"/>
              </w:rPr>
              <w:t>本项目中选人须与比选人</w:t>
            </w:r>
            <w:r>
              <w:rPr>
                <w:rFonts w:hint="eastAsia" w:eastAsia="方正仿宋_GBK"/>
                <w:color w:val="auto"/>
                <w:sz w:val="24"/>
                <w:szCs w:val="24"/>
                <w:highlight w:val="none"/>
              </w:rPr>
              <w:t>双堰公交站场及上盖开发项目酒店室内精装修设计</w:t>
            </w:r>
            <w:r>
              <w:rPr>
                <w:rFonts w:hint="eastAsia" w:eastAsia="方正仿宋_GBK"/>
                <w:color w:val="auto"/>
                <w:sz w:val="24"/>
                <w:szCs w:val="24"/>
                <w:highlight w:val="none"/>
                <w:lang w:eastAsia="zh-CN"/>
              </w:rPr>
              <w:t>（</w:t>
            </w:r>
            <w:r>
              <w:rPr>
                <w:rFonts w:hint="eastAsia" w:eastAsia="方正仿宋_GBK"/>
                <w:color w:val="auto"/>
                <w:sz w:val="24"/>
                <w:szCs w:val="24"/>
                <w:highlight w:val="none"/>
                <w:lang w:val="en-US" w:eastAsia="zh-CN"/>
              </w:rPr>
              <w:t>方案设计、施工图初步设计（不含二次消防）</w:t>
            </w:r>
            <w:r>
              <w:rPr>
                <w:rFonts w:hint="eastAsia" w:eastAsia="方正仿宋_GBK"/>
                <w:color w:val="auto"/>
                <w:sz w:val="24"/>
                <w:szCs w:val="24"/>
                <w:highlight w:val="none"/>
                <w:lang w:eastAsia="zh-CN"/>
              </w:rPr>
              <w:t>）</w:t>
            </w:r>
            <w:r>
              <w:rPr>
                <w:rFonts w:hint="eastAsia" w:eastAsia="方正仿宋_GBK"/>
                <w:color w:val="auto"/>
                <w:sz w:val="24"/>
                <w:szCs w:val="24"/>
                <w:highlight w:val="none"/>
                <w:lang w:val="en-US" w:eastAsia="zh-CN"/>
              </w:rPr>
              <w:t>单位</w:t>
            </w:r>
            <w:r>
              <w:rPr>
                <w:rFonts w:hint="eastAsia" w:ascii="Times New Roman" w:hAnsi="Times New Roman" w:eastAsia="方正仿宋_GBK" w:cs="Times New Roman"/>
                <w:b w:val="0"/>
                <w:bCs w:val="0"/>
                <w:color w:val="auto"/>
                <w:kern w:val="2"/>
                <w:sz w:val="24"/>
                <w:szCs w:val="24"/>
                <w:highlight w:val="none"/>
                <w:u w:val="none"/>
                <w:lang w:val="en-US" w:eastAsia="zh-CN"/>
              </w:rPr>
              <w:t>中冶建工集团有限公司</w:t>
            </w:r>
            <w:r>
              <w:rPr>
                <w:rFonts w:hint="eastAsia" w:eastAsia="方正仿宋_GBK"/>
                <w:color w:val="auto"/>
                <w:sz w:val="24"/>
                <w:szCs w:val="24"/>
                <w:highlight w:val="none"/>
                <w:lang w:val="en-US" w:eastAsia="zh-CN"/>
              </w:rPr>
              <w:t>签订《联合体协议书》（详见附件）。</w:t>
            </w:r>
          </w:p>
          <w:p>
            <w:pPr>
              <w:numPr>
                <w:ilvl w:val="0"/>
                <w:numId w:val="1"/>
              </w:num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本次比选中标价</w:t>
            </w:r>
            <w:r>
              <w:rPr>
                <w:rFonts w:hint="eastAsia" w:eastAsia="方正仿宋_GBK"/>
                <w:color w:val="auto"/>
                <w:sz w:val="24"/>
                <w:szCs w:val="24"/>
                <w:highlight w:val="none"/>
                <w:lang w:val="en-US" w:eastAsia="zh-CN"/>
              </w:rPr>
              <w:t>加上</w:t>
            </w:r>
            <w:r>
              <w:rPr>
                <w:rFonts w:hint="eastAsia" w:eastAsia="方正仿宋_GBK"/>
                <w:color w:val="auto"/>
                <w:sz w:val="24"/>
                <w:szCs w:val="24"/>
                <w:highlight w:val="none"/>
              </w:rPr>
              <w:t>7.5万元</w:t>
            </w:r>
            <w:r>
              <w:rPr>
                <w:rFonts w:hint="eastAsia" w:eastAsia="方正仿宋_GBK"/>
                <w:color w:val="auto"/>
                <w:sz w:val="24"/>
                <w:szCs w:val="24"/>
                <w:highlight w:val="none"/>
                <w:lang w:val="en-US" w:eastAsia="zh-CN"/>
              </w:rPr>
              <w:t>作</w:t>
            </w:r>
            <w:r>
              <w:rPr>
                <w:rFonts w:hint="eastAsia" w:eastAsia="方正仿宋_GBK"/>
                <w:color w:val="auto"/>
                <w:sz w:val="24"/>
                <w:szCs w:val="24"/>
                <w:highlight w:val="none"/>
              </w:rPr>
              <w:t>为合同签订总包干价。</w:t>
            </w:r>
          </w:p>
          <w:p>
            <w:pPr>
              <w:numPr>
                <w:ilvl w:val="-1"/>
                <w:numId w:val="0"/>
              </w:numPr>
              <w:spacing w:line="400" w:lineRule="exact"/>
              <w:ind w:firstLine="480" w:firstLineChars="200"/>
              <w:rPr>
                <w:rFonts w:hint="eastAsia" w:eastAsia="方正仿宋_GBK"/>
                <w:color w:val="auto"/>
                <w:sz w:val="24"/>
                <w:szCs w:val="24"/>
                <w:highlight w:val="none"/>
                <w:lang w:val="en-US" w:eastAsia="zh-CN"/>
              </w:rPr>
            </w:pPr>
            <w:r>
              <w:rPr>
                <w:rFonts w:hint="eastAsia" w:eastAsia="方正仿宋_GBK"/>
                <w:color w:val="auto"/>
                <w:sz w:val="24"/>
                <w:szCs w:val="24"/>
                <w:highlight w:val="none"/>
                <w:lang w:val="en-US" w:eastAsia="zh-CN"/>
              </w:rPr>
              <w:t>注：因为</w:t>
            </w:r>
            <w:r>
              <w:rPr>
                <w:rFonts w:hint="eastAsia" w:eastAsia="方正仿宋_GBK"/>
                <w:color w:val="auto"/>
                <w:sz w:val="24"/>
                <w:szCs w:val="24"/>
                <w:highlight w:val="none"/>
              </w:rPr>
              <w:t>比选报价为方案设计、方案深化设计（不含二次消防设计）、施工配合的设计费，不含施工图设计及出图、二次消防设计、施工配合设计费7.5万元</w:t>
            </w:r>
            <w:r>
              <w:rPr>
                <w:rFonts w:hint="eastAsia" w:eastAsia="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8522" w:type="dxa"/>
            <w:gridSpan w:val="2"/>
            <w:vAlign w:val="center"/>
          </w:tcPr>
          <w:p>
            <w:pPr>
              <w:spacing w:line="400" w:lineRule="exact"/>
              <w:ind w:firstLine="480" w:firstLineChars="200"/>
              <w:rPr>
                <w:rFonts w:eastAsia="方正仿宋_GBK"/>
                <w:color w:val="auto"/>
                <w:sz w:val="24"/>
                <w:szCs w:val="24"/>
                <w:highlight w:val="none"/>
              </w:rPr>
            </w:pPr>
            <w:r>
              <w:rPr>
                <w:rFonts w:hint="eastAsia" w:ascii="方正仿宋_GBK" w:hAnsi="仿宋_GB2312" w:eastAsia="方正仿宋_GBK" w:cs="仿宋_GB2312"/>
                <w:color w:val="auto"/>
                <w:sz w:val="24"/>
                <w:szCs w:val="24"/>
                <w:highlight w:val="none"/>
              </w:rPr>
              <w:t>当众开封查验响应性文件，宣读报价书，</w:t>
            </w:r>
            <w:r>
              <w:rPr>
                <w:rFonts w:hint="eastAsia" w:ascii="方正仿宋_GBK" w:hAnsi="仿宋_GB2312" w:eastAsia="方正仿宋_GBK" w:cs="仿宋_GB2312"/>
                <w:color w:val="auto"/>
                <w:sz w:val="24"/>
                <w:szCs w:val="24"/>
                <w:highlight w:val="none"/>
                <w:lang w:val="en-US" w:eastAsia="zh-CN"/>
              </w:rPr>
              <w:t>竞选人或其</w:t>
            </w:r>
            <w:r>
              <w:rPr>
                <w:rFonts w:hint="eastAsia" w:ascii="方正仿宋_GBK" w:hAnsi="仿宋_GB2312" w:eastAsia="方正仿宋_GBK" w:cs="仿宋_GB2312"/>
                <w:color w:val="auto"/>
                <w:sz w:val="24"/>
                <w:szCs w:val="24"/>
                <w:highlight w:val="none"/>
              </w:rPr>
              <w:t>委托代理人签字确认报价后离场，</w:t>
            </w:r>
            <w:r>
              <w:rPr>
                <w:rFonts w:eastAsia="方正仿宋_GBK"/>
                <w:color w:val="auto"/>
                <w:sz w:val="24"/>
                <w:szCs w:val="24"/>
                <w:highlight w:val="none"/>
              </w:rPr>
              <w:t>评审小组对比选文件进行评审，在满足比选文件邀请函要求的情况下，</w:t>
            </w:r>
            <w:r>
              <w:rPr>
                <w:rFonts w:hint="eastAsia" w:eastAsia="方正仿宋_GBK"/>
                <w:color w:val="auto"/>
                <w:sz w:val="24"/>
                <w:szCs w:val="24"/>
                <w:highlight w:val="none"/>
                <w:lang w:val="en-US" w:eastAsia="zh-CN"/>
              </w:rPr>
              <w:t>对</w:t>
            </w:r>
            <w:r>
              <w:rPr>
                <w:rFonts w:eastAsia="方正仿宋_GBK"/>
                <w:color w:val="auto"/>
                <w:sz w:val="24"/>
                <w:szCs w:val="24"/>
                <w:highlight w:val="none"/>
              </w:rPr>
              <w:t>所有</w:t>
            </w:r>
            <w:r>
              <w:rPr>
                <w:rFonts w:hint="eastAsia" w:eastAsia="方正仿宋_GBK"/>
                <w:color w:val="auto"/>
                <w:sz w:val="24"/>
                <w:szCs w:val="24"/>
                <w:highlight w:val="none"/>
              </w:rPr>
              <w:t>竞选人（</w:t>
            </w:r>
            <w:r>
              <w:rPr>
                <w:rFonts w:eastAsia="方正仿宋_GBK"/>
                <w:color w:val="auto"/>
                <w:sz w:val="24"/>
                <w:szCs w:val="24"/>
                <w:highlight w:val="none"/>
              </w:rPr>
              <w:t>报价高于最高限价的及资质不符合要求的为废标，不参与评选</w:t>
            </w:r>
            <w:r>
              <w:rPr>
                <w:rFonts w:hint="eastAsia" w:eastAsia="方正仿宋_GBK"/>
                <w:color w:val="auto"/>
                <w:sz w:val="24"/>
                <w:szCs w:val="24"/>
                <w:highlight w:val="none"/>
              </w:rPr>
              <w:t>）</w:t>
            </w:r>
            <w:r>
              <w:rPr>
                <w:rFonts w:eastAsia="方正仿宋_GBK"/>
                <w:color w:val="auto"/>
                <w:sz w:val="24"/>
                <w:szCs w:val="24"/>
                <w:highlight w:val="none"/>
              </w:rPr>
              <w:t>的比选</w:t>
            </w:r>
            <w:r>
              <w:rPr>
                <w:rFonts w:hint="eastAsia" w:eastAsia="方正仿宋_GBK"/>
                <w:color w:val="auto"/>
                <w:sz w:val="24"/>
                <w:szCs w:val="24"/>
                <w:highlight w:val="none"/>
                <w:lang w:val="en-US" w:eastAsia="zh-CN"/>
              </w:rPr>
              <w:t>文件评比打分，得分最高的</w:t>
            </w:r>
            <w:r>
              <w:rPr>
                <w:rFonts w:eastAsia="方正仿宋_GBK"/>
                <w:color w:val="auto"/>
                <w:sz w:val="24"/>
                <w:szCs w:val="24"/>
                <w:highlight w:val="none"/>
              </w:rPr>
              <w:t>潜在</w:t>
            </w:r>
            <w:r>
              <w:rPr>
                <w:rFonts w:hint="eastAsia" w:eastAsia="方正仿宋_GBK"/>
                <w:color w:val="auto"/>
                <w:sz w:val="24"/>
                <w:szCs w:val="24"/>
                <w:highlight w:val="none"/>
              </w:rPr>
              <w:t>竞选</w:t>
            </w:r>
            <w:r>
              <w:rPr>
                <w:rFonts w:eastAsia="方正仿宋_GBK"/>
                <w:color w:val="auto"/>
                <w:sz w:val="24"/>
                <w:szCs w:val="24"/>
                <w:highlight w:val="none"/>
              </w:rPr>
              <w:t>单位为第一候选单位。</w:t>
            </w:r>
            <w:r>
              <w:rPr>
                <w:rFonts w:hint="eastAsia" w:eastAsia="方正仿宋_GBK"/>
                <w:color w:val="auto"/>
                <w:sz w:val="24"/>
                <w:szCs w:val="24"/>
                <w:highlight w:val="none"/>
                <w:lang w:val="en-US" w:eastAsia="zh-CN"/>
              </w:rPr>
              <w:t>比选人</w:t>
            </w:r>
            <w:r>
              <w:rPr>
                <w:rFonts w:eastAsia="方正仿宋_GBK"/>
                <w:color w:val="auto"/>
                <w:sz w:val="24"/>
                <w:szCs w:val="24"/>
                <w:highlight w:val="none"/>
              </w:rPr>
              <w:t>对未中选情况不做解释。</w:t>
            </w:r>
          </w:p>
          <w:p>
            <w:pPr>
              <w:spacing w:line="400" w:lineRule="exact"/>
              <w:ind w:firstLine="480" w:firstLineChars="200"/>
              <w:rPr>
                <w:rFonts w:eastAsia="方正仿宋_GBK"/>
                <w:color w:val="auto"/>
                <w:sz w:val="24"/>
                <w:szCs w:val="24"/>
                <w:highlight w:val="none"/>
              </w:rPr>
            </w:pPr>
            <w:r>
              <w:rPr>
                <w:rFonts w:eastAsia="方正仿宋_GBK"/>
                <w:color w:val="auto"/>
                <w:sz w:val="24"/>
                <w:szCs w:val="24"/>
                <w:highlight w:val="none"/>
              </w:rPr>
              <w:t>若出现</w:t>
            </w:r>
            <w:r>
              <w:rPr>
                <w:rFonts w:hint="eastAsia" w:eastAsia="方正仿宋_GBK"/>
                <w:color w:val="auto"/>
                <w:sz w:val="24"/>
                <w:szCs w:val="24"/>
                <w:highlight w:val="none"/>
                <w:lang w:val="en-US" w:eastAsia="zh-CN"/>
              </w:rPr>
              <w:t>报价完全一致的情况，</w:t>
            </w:r>
            <w:r>
              <w:rPr>
                <w:rFonts w:eastAsia="方正仿宋_GBK"/>
                <w:color w:val="auto"/>
                <w:sz w:val="24"/>
                <w:szCs w:val="24"/>
                <w:highlight w:val="none"/>
              </w:rPr>
              <w:t>由评审小组以抽签形式决定中选人</w:t>
            </w:r>
            <w:r>
              <w:rPr>
                <w:rFonts w:hint="eastAsia" w:eastAsia="方正仿宋_GBK"/>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2"/>
            <w:vAlign w:val="center"/>
          </w:tcPr>
          <w:p>
            <w:pPr>
              <w:spacing w:line="400" w:lineRule="exact"/>
              <w:rPr>
                <w:rFonts w:eastAsia="方正仿宋_GBK"/>
                <w:color w:val="auto"/>
                <w:sz w:val="24"/>
                <w:szCs w:val="24"/>
                <w:highlight w:val="none"/>
              </w:rPr>
            </w:pPr>
            <w:r>
              <w:rPr>
                <w:rFonts w:eastAsia="方正仿宋_GBK"/>
                <w:color w:val="auto"/>
                <w:sz w:val="24"/>
                <w:szCs w:val="24"/>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00" w:lineRule="exact"/>
              <w:ind w:firstLine="480" w:firstLineChars="200"/>
              <w:rPr>
                <w:rFonts w:hint="default" w:eastAsia="方正仿宋_GBK"/>
                <w:color w:val="auto"/>
                <w:sz w:val="24"/>
                <w:szCs w:val="24"/>
                <w:highlight w:val="none"/>
                <w:lang w:val="en-US" w:eastAsia="zh-CN"/>
              </w:rPr>
            </w:pPr>
            <w:r>
              <w:rPr>
                <w:rFonts w:hint="eastAsia" w:eastAsia="方正仿宋_GBK"/>
                <w:color w:val="auto"/>
                <w:sz w:val="24"/>
                <w:szCs w:val="24"/>
                <w:highlight w:val="none"/>
              </w:rPr>
              <w:t>1.比选文件包括但不限于以下内容：（1）比选函；（2）营业执照、</w:t>
            </w:r>
            <w:r>
              <w:rPr>
                <w:rFonts w:hint="eastAsia" w:eastAsia="方正仿宋_GBK"/>
                <w:color w:val="auto"/>
                <w:sz w:val="24"/>
                <w:szCs w:val="24"/>
                <w:highlight w:val="none"/>
                <w:lang w:val="en-US" w:eastAsia="zh-CN"/>
              </w:rPr>
              <w:t>资格要求证明</w:t>
            </w:r>
            <w:r>
              <w:rPr>
                <w:rFonts w:hint="eastAsia" w:eastAsia="方正仿宋_GBK"/>
                <w:color w:val="auto"/>
                <w:sz w:val="24"/>
                <w:szCs w:val="24"/>
                <w:highlight w:val="none"/>
              </w:rPr>
              <w:t>等竞选人资格要求文件；（3）法定代表人或授权代理人身份证明及授权委托书；</w:t>
            </w:r>
          </w:p>
          <w:p>
            <w:pPr>
              <w:spacing w:line="400" w:lineRule="exact"/>
              <w:ind w:firstLine="480" w:firstLineChars="200"/>
              <w:rPr>
                <w:rFonts w:ascii="方正仿宋_GBK" w:hAnsi="宋体" w:eastAsia="方正仿宋_GBK"/>
                <w:color w:val="auto"/>
                <w:sz w:val="28"/>
                <w:szCs w:val="28"/>
                <w:highlight w:val="none"/>
              </w:rPr>
            </w:pPr>
            <w:r>
              <w:rPr>
                <w:rFonts w:hint="eastAsia" w:eastAsia="方正仿宋_GBK"/>
                <w:color w:val="auto"/>
                <w:sz w:val="24"/>
                <w:szCs w:val="24"/>
                <w:highlight w:val="none"/>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00" w:lineRule="exact"/>
              <w:rPr>
                <w:rFonts w:eastAsia="方正仿宋_GBK"/>
                <w:color w:val="auto"/>
                <w:sz w:val="24"/>
                <w:szCs w:val="24"/>
                <w:highlight w:val="none"/>
              </w:rPr>
            </w:pPr>
            <w:r>
              <w:rPr>
                <w:rFonts w:hAnsi="方正仿宋_GBK" w:eastAsia="方正仿宋_GBK"/>
                <w:color w:val="auto"/>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00" w:lineRule="exact"/>
              <w:ind w:firstLine="480" w:firstLineChars="200"/>
              <w:rPr>
                <w:rFonts w:hint="eastAsia" w:eastAsia="方正仿宋_GBK"/>
                <w:color w:val="auto"/>
                <w:sz w:val="24"/>
                <w:szCs w:val="24"/>
                <w:highlight w:val="none"/>
                <w:lang w:eastAsia="zh-CN"/>
              </w:rPr>
            </w:pPr>
            <w:r>
              <w:rPr>
                <w:rFonts w:hint="eastAsia" w:eastAsia="方正仿宋_GBK"/>
                <w:color w:val="auto"/>
                <w:sz w:val="24"/>
                <w:szCs w:val="24"/>
                <w:highlight w:val="none"/>
              </w:rPr>
              <w:t>1.未在规定的时间内递交比选文件</w:t>
            </w:r>
            <w:r>
              <w:rPr>
                <w:rFonts w:hint="eastAsia" w:eastAsia="方正仿宋_GBK"/>
                <w:color w:val="auto"/>
                <w:sz w:val="24"/>
                <w:szCs w:val="24"/>
                <w:highlight w:val="none"/>
                <w:lang w:eastAsia="zh-CN"/>
              </w:rPr>
              <w:t>；</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2.报价高于最高限价的；</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3.比选函、法定代表人授权书填写错误或未按规定签字盖章的，授权代表人身份证明不相符；</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rPr>
              <w:t>4.未提供企业资格要求文件或不符合竞选人资格要求的；</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lang w:val="en-US" w:eastAsia="zh-CN"/>
              </w:rPr>
              <w:t>5</w:t>
            </w:r>
            <w:r>
              <w:rPr>
                <w:rFonts w:hint="eastAsia" w:eastAsia="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zh-TW" w:eastAsia="zh-TW"/>
              </w:rPr>
              <w:t>比选文件未按要求加盖公章</w:t>
            </w:r>
            <w:r>
              <w:rPr>
                <w:rFonts w:hint="eastAsia" w:eastAsia="方正仿宋_GBK"/>
                <w:color w:val="auto"/>
                <w:sz w:val="24"/>
                <w:szCs w:val="24"/>
                <w:highlight w:val="none"/>
              </w:rPr>
              <w:t>；</w:t>
            </w:r>
          </w:p>
          <w:p>
            <w:pPr>
              <w:spacing w:line="400"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lang w:val="en-US" w:eastAsia="zh-CN"/>
              </w:rPr>
              <w:t>6</w:t>
            </w:r>
            <w:r>
              <w:rPr>
                <w:rFonts w:hint="eastAsia" w:eastAsia="方正仿宋_GBK"/>
                <w:color w:val="auto"/>
                <w:sz w:val="24"/>
                <w:szCs w:val="24"/>
                <w:highlight w:val="none"/>
              </w:rPr>
              <w:t>.发现串通投标或弄虚作假或有其他违法行为的。</w:t>
            </w:r>
          </w:p>
        </w:tc>
      </w:tr>
    </w:tbl>
    <w:p>
      <w:pPr>
        <w:ind w:firstLine="4200" w:firstLineChars="1500"/>
        <w:rPr>
          <w:rFonts w:hint="eastAsia" w:ascii="方正仿宋_GBK" w:hAnsi="仿宋_GB2312" w:eastAsia="方正仿宋_GBK" w:cs="仿宋_GB2312"/>
          <w:color w:val="auto"/>
          <w:sz w:val="28"/>
          <w:szCs w:val="28"/>
          <w:highlight w:val="none"/>
          <w:lang w:eastAsia="zh-CN"/>
        </w:rPr>
      </w:pPr>
    </w:p>
    <w:p>
      <w:pPr>
        <w:ind w:firstLine="4200" w:firstLineChars="1500"/>
        <w:rPr>
          <w:rFonts w:hint="eastAsia" w:ascii="方正仿宋_GBK" w:hAnsi="仿宋_GB2312" w:eastAsia="方正仿宋_GBK" w:cs="仿宋_GB2312"/>
          <w:color w:val="auto"/>
          <w:sz w:val="28"/>
          <w:szCs w:val="28"/>
          <w:highlight w:val="none"/>
          <w:lang w:eastAsia="zh-CN"/>
        </w:rPr>
      </w:pPr>
      <w:r>
        <w:rPr>
          <w:rFonts w:hint="eastAsia" w:ascii="方正仿宋_GBK" w:hAnsi="仿宋_GB2312" w:eastAsia="方正仿宋_GBK" w:cs="仿宋_GB2312"/>
          <w:color w:val="auto"/>
          <w:sz w:val="28"/>
          <w:szCs w:val="28"/>
          <w:highlight w:val="none"/>
          <w:lang w:eastAsia="zh-CN"/>
        </w:rPr>
        <w:t>重庆通远城市建设发展有限公司</w:t>
      </w:r>
    </w:p>
    <w:p>
      <w:pPr>
        <w:ind w:firstLine="5880" w:firstLineChars="2100"/>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年</w:t>
      </w:r>
      <w:r>
        <w:rPr>
          <w:rFonts w:hint="eastAsia" w:ascii="方正仿宋_GBK" w:hAnsi="仿宋_GB2312" w:eastAsia="方正仿宋_GBK" w:cs="仿宋_GB2312"/>
          <w:color w:val="auto"/>
          <w:sz w:val="28"/>
          <w:szCs w:val="28"/>
          <w:highlight w:val="none"/>
          <w:lang w:val="en-US" w:eastAsia="zh-CN"/>
        </w:rPr>
        <w:t xml:space="preserve">   </w:t>
      </w:r>
      <w:r>
        <w:rPr>
          <w:rFonts w:hint="eastAsia" w:eastAsia="方正仿宋_GBK"/>
          <w:color w:val="auto"/>
          <w:sz w:val="28"/>
          <w:szCs w:val="28"/>
          <w:highlight w:val="none"/>
        </w:rPr>
        <w:t xml:space="preserve">月 </w:t>
      </w:r>
      <w:r>
        <w:rPr>
          <w:rFonts w:hint="eastAsia" w:eastAsia="方正仿宋_GBK"/>
          <w:color w:val="auto"/>
          <w:sz w:val="28"/>
          <w:szCs w:val="28"/>
          <w:highlight w:val="none"/>
          <w:lang w:val="en-US" w:eastAsia="zh-CN"/>
        </w:rPr>
        <w:t xml:space="preserve">  </w:t>
      </w:r>
      <w:r>
        <w:rPr>
          <w:rFonts w:hint="eastAsia" w:ascii="方正仿宋_GBK" w:hAnsi="仿宋_GB2312" w:eastAsia="方正仿宋_GBK" w:cs="仿宋_GB2312"/>
          <w:color w:val="auto"/>
          <w:sz w:val="28"/>
          <w:szCs w:val="28"/>
          <w:highlight w:val="none"/>
        </w:rPr>
        <w:t>日</w:t>
      </w: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widowControl/>
        <w:adjustRightInd w:val="0"/>
        <w:snapToGrid w:val="0"/>
        <w:spacing w:before="78" w:beforeLines="25" w:after="78" w:afterLines="25" w:line="380" w:lineRule="exact"/>
        <w:ind w:left="0" w:firstLine="0" w:firstLineChars="0"/>
        <w:jc w:val="both"/>
        <w:rPr>
          <w:rFonts w:hint="eastAsia" w:ascii="宋体" w:hAnsi="宋体" w:cs="宋体"/>
          <w:b w:val="0"/>
          <w:color w:val="auto"/>
          <w:kern w:val="0"/>
          <w:sz w:val="21"/>
          <w:szCs w:val="21"/>
          <w:highlight w:val="none"/>
          <w:lang w:val="en-US" w:eastAsia="zh-CN"/>
        </w:rPr>
      </w:pPr>
    </w:p>
    <w:p>
      <w:pPr>
        <w:widowControl/>
        <w:adjustRightInd w:val="0"/>
        <w:snapToGrid w:val="0"/>
        <w:spacing w:before="78" w:beforeLines="25" w:after="78" w:afterLines="25" w:line="380" w:lineRule="exact"/>
        <w:ind w:left="0" w:firstLine="0" w:firstLineChars="0"/>
        <w:jc w:val="both"/>
        <w:rPr>
          <w:rFonts w:hint="eastAsia" w:ascii="宋体" w:hAnsi="宋体" w:cs="宋体"/>
          <w:b w:val="0"/>
          <w:color w:val="auto"/>
          <w:kern w:val="0"/>
          <w:sz w:val="21"/>
          <w:szCs w:val="21"/>
          <w:highlight w:val="none"/>
          <w:lang w:val="en-US" w:eastAsia="zh-CN"/>
        </w:rPr>
      </w:pPr>
    </w:p>
    <w:p>
      <w:pPr>
        <w:widowControl/>
        <w:adjustRightInd w:val="0"/>
        <w:snapToGrid w:val="0"/>
        <w:spacing w:before="78" w:beforeLines="25" w:after="78" w:afterLines="25" w:line="380" w:lineRule="exact"/>
        <w:ind w:left="0" w:firstLine="0" w:firstLineChars="0"/>
        <w:jc w:val="both"/>
        <w:rPr>
          <w:rFonts w:hint="eastAsia" w:ascii="宋体" w:hAnsi="宋体" w:cs="宋体"/>
          <w:b w:val="0"/>
          <w:color w:val="auto"/>
          <w:kern w:val="0"/>
          <w:sz w:val="21"/>
          <w:szCs w:val="21"/>
          <w:highlight w:val="none"/>
          <w:lang w:val="en-US" w:eastAsia="zh-CN"/>
        </w:rPr>
      </w:pPr>
      <w:r>
        <w:rPr>
          <w:rFonts w:hint="eastAsia" w:ascii="宋体" w:hAnsi="宋体" w:cs="宋体"/>
          <w:b w:val="0"/>
          <w:color w:val="auto"/>
          <w:kern w:val="0"/>
          <w:sz w:val="21"/>
          <w:szCs w:val="21"/>
          <w:highlight w:val="none"/>
          <w:lang w:val="en-US" w:eastAsia="zh-CN"/>
        </w:rPr>
        <w:t>附件：</w:t>
      </w:r>
    </w:p>
    <w:p>
      <w:pPr>
        <w:pStyle w:val="2"/>
        <w:spacing w:before="0" w:after="0" w:line="3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s="宋体"/>
          <w:color w:val="auto"/>
          <w:kern w:val="0"/>
          <w:sz w:val="28"/>
          <w:szCs w:val="28"/>
          <w:highlight w:val="none"/>
          <w:lang w:val="en-US" w:eastAsia="zh-CN"/>
        </w:rPr>
        <w:t>联合体</w:t>
      </w:r>
      <w:r>
        <w:rPr>
          <w:rFonts w:hint="eastAsia" w:ascii="宋体" w:hAnsi="宋体" w:cs="宋体"/>
          <w:color w:val="auto"/>
          <w:kern w:val="0"/>
          <w:sz w:val="28"/>
          <w:szCs w:val="28"/>
          <w:highlight w:val="none"/>
        </w:rPr>
        <w:t>协议书</w:t>
      </w:r>
    </w:p>
    <w:p>
      <w:pPr>
        <w:widowControl/>
        <w:tabs>
          <w:tab w:val="left" w:pos="1044"/>
          <w:tab w:val="left" w:pos="9072"/>
          <w:tab w:val="left" w:pos="9781"/>
        </w:tabs>
        <w:spacing w:line="380" w:lineRule="exact"/>
        <w:ind w:firstLine="420" w:firstLineChars="200"/>
        <w:jc w:val="left"/>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u w:val="single"/>
          <w:lang w:val="en-US" w:eastAsia="zh-CN"/>
        </w:rPr>
        <w:t>xx公司、中冶建工集团有限公司（所有成员单位名称）</w:t>
      </w:r>
      <w:r>
        <w:rPr>
          <w:rFonts w:hint="eastAsia" w:ascii="宋体" w:hAnsi="宋体" w:cs="宋体"/>
          <w:b w:val="0"/>
          <w:bCs/>
          <w:color w:val="auto"/>
          <w:kern w:val="0"/>
          <w:szCs w:val="21"/>
          <w:highlight w:val="none"/>
          <w:lang w:val="en-US" w:eastAsia="zh-CN"/>
        </w:rPr>
        <w:t>自愿组成联合体，现就联合体投标事宜订立如下协议：</w:t>
      </w:r>
    </w:p>
    <w:p>
      <w:pPr>
        <w:widowControl/>
        <w:tabs>
          <w:tab w:val="left" w:pos="9072"/>
          <w:tab w:val="left" w:pos="9781"/>
        </w:tabs>
        <w:spacing w:line="380" w:lineRule="exact"/>
        <w:ind w:firstLine="420" w:firstLineChars="200"/>
        <w:jc w:val="left"/>
        <w:rPr>
          <w:rFonts w:hint="eastAsia" w:ascii="宋体" w:hAnsi="宋体" w:cs="宋体"/>
          <w:strike w:val="0"/>
          <w:color w:val="auto"/>
          <w:kern w:val="0"/>
          <w:szCs w:val="21"/>
          <w:highlight w:val="none"/>
        </w:rPr>
      </w:pPr>
      <w:r>
        <w:rPr>
          <w:rFonts w:hint="eastAsia" w:ascii="宋体" w:hAnsi="宋体" w:cs="宋体"/>
          <w:color w:val="auto"/>
          <w:kern w:val="0"/>
          <w:szCs w:val="21"/>
          <w:highlight w:val="none"/>
          <w:lang w:val="en-US" w:eastAsia="zh-CN"/>
        </w:rPr>
        <w:t>1.xx公司</w:t>
      </w:r>
      <w:r>
        <w:rPr>
          <w:rFonts w:hint="eastAsia" w:ascii="宋体" w:hAnsi="宋体" w:cs="宋体"/>
          <w:b w:val="0"/>
          <w:bCs/>
          <w:color w:val="auto"/>
          <w:kern w:val="0"/>
          <w:szCs w:val="21"/>
          <w:highlight w:val="none"/>
          <w:u w:val="single"/>
          <w:lang w:val="en-US" w:eastAsia="zh-CN"/>
        </w:rPr>
        <w:t>（某成员单位名称）</w:t>
      </w:r>
      <w:r>
        <w:rPr>
          <w:rFonts w:hint="eastAsia" w:ascii="宋体" w:hAnsi="宋体" w:cs="宋体"/>
          <w:b w:val="0"/>
          <w:bCs/>
          <w:color w:val="auto"/>
          <w:kern w:val="0"/>
          <w:szCs w:val="21"/>
          <w:highlight w:val="none"/>
          <w:u w:val="none"/>
          <w:lang w:val="en-US" w:eastAsia="zh-CN"/>
        </w:rPr>
        <w:t>为</w:t>
      </w:r>
      <w:r>
        <w:rPr>
          <w:rFonts w:hint="eastAsia" w:ascii="宋体" w:hAnsi="宋体" w:cs="宋体"/>
          <w:b w:val="0"/>
          <w:bCs/>
          <w:color w:val="auto"/>
          <w:kern w:val="0"/>
          <w:szCs w:val="21"/>
          <w:highlight w:val="none"/>
          <w:u w:val="single"/>
          <w:lang w:val="en-US" w:eastAsia="zh-CN"/>
        </w:rPr>
        <w:t>xx项目（项目名称）</w:t>
      </w:r>
      <w:r>
        <w:rPr>
          <w:rFonts w:hint="eastAsia" w:ascii="宋体" w:hAnsi="宋体" w:cs="宋体"/>
          <w:b w:val="0"/>
          <w:bCs/>
          <w:color w:val="auto"/>
          <w:kern w:val="0"/>
          <w:szCs w:val="21"/>
          <w:highlight w:val="none"/>
          <w:u w:val="none"/>
          <w:lang w:val="en-US" w:eastAsia="zh-CN"/>
        </w:rPr>
        <w:t>联合体牵头人。</w:t>
      </w:r>
      <w:r>
        <w:rPr>
          <w:rFonts w:hint="eastAsia" w:ascii="宋体" w:hAnsi="宋体" w:cs="宋体"/>
          <w:b w:val="0"/>
          <w:bCs/>
          <w:strike w:val="0"/>
          <w:color w:val="auto"/>
          <w:kern w:val="0"/>
          <w:szCs w:val="21"/>
          <w:highlight w:val="none"/>
          <w:u w:val="none"/>
          <w:lang w:val="en-US" w:eastAsia="zh-CN"/>
        </w:rPr>
        <w:t>由联合体牵头人单位递交投标保证金（如有）</w:t>
      </w:r>
      <w:r>
        <w:rPr>
          <w:rFonts w:hint="eastAsia" w:ascii="宋体" w:hAnsi="宋体" w:cs="宋体"/>
          <w:strike w:val="0"/>
          <w:color w:val="auto"/>
          <w:kern w:val="0"/>
          <w:szCs w:val="21"/>
          <w:highlight w:val="none"/>
        </w:rPr>
        <w:t>。</w:t>
      </w:r>
    </w:p>
    <w:p>
      <w:pPr>
        <w:widowControl/>
        <w:tabs>
          <w:tab w:val="left" w:pos="9072"/>
          <w:tab w:val="left" w:pos="9781"/>
        </w:tabs>
        <w:spacing w:line="380" w:lineRule="exact"/>
        <w:ind w:firstLine="420" w:firstLineChars="200"/>
        <w:jc w:val="left"/>
        <w:rPr>
          <w:rFonts w:hint="eastAsia"/>
          <w:color w:val="auto"/>
          <w:highlight w:val="none"/>
        </w:rPr>
      </w:pPr>
      <w:r>
        <w:rPr>
          <w:rFonts w:hint="eastAsia" w:ascii="宋体" w:hAnsi="宋体" w:cs="宋体"/>
          <w:color w:val="auto"/>
          <w:kern w:val="0"/>
          <w:szCs w:val="21"/>
          <w:highlight w:val="none"/>
          <w:lang w:val="en-US" w:eastAsia="zh-CN"/>
        </w:rPr>
        <w:t>2.联合体牵头人合法代表联合体各成员负责本招标项目投标文件编制和合同谈判活动，并代表联合体提交和接受相关的资料、信息及指示，并处理与之有关的一切事务，负责合同实施阶段的主办、组织和协调工作</w:t>
      </w:r>
      <w:r>
        <w:rPr>
          <w:rFonts w:hint="eastAsia" w:ascii="宋体" w:hAnsi="宋体" w:cs="宋体"/>
          <w:color w:val="auto"/>
          <w:kern w:val="0"/>
          <w:szCs w:val="21"/>
          <w:highlight w:val="none"/>
        </w:rPr>
        <w:t>。</w:t>
      </w:r>
    </w:p>
    <w:p>
      <w:pPr>
        <w:widowControl/>
        <w:tabs>
          <w:tab w:val="left" w:pos="9072"/>
          <w:tab w:val="left" w:pos="9781"/>
        </w:tabs>
        <w:spacing w:line="380" w:lineRule="exact"/>
        <w:ind w:firstLine="420" w:firstLineChars="200"/>
        <w:jc w:val="left"/>
        <w:rPr>
          <w:rFonts w:hint="eastAsia"/>
          <w:color w:val="auto"/>
          <w:highlight w:val="none"/>
        </w:rPr>
      </w:pPr>
      <w:r>
        <w:rPr>
          <w:rFonts w:hint="eastAsia" w:ascii="宋体" w:hAnsi="宋体" w:cs="宋体"/>
          <w:color w:val="auto"/>
          <w:kern w:val="0"/>
          <w:szCs w:val="21"/>
          <w:highlight w:val="none"/>
          <w:lang w:val="en-US" w:eastAsia="zh-CN"/>
        </w:rPr>
        <w:t>3.联合体将严格按照招标文件的各项要求，递交投标文件，履行合同，并对外承担连带责任</w:t>
      </w:r>
      <w:r>
        <w:rPr>
          <w:rFonts w:hint="eastAsia" w:ascii="宋体" w:hAnsi="宋体" w:cs="宋体"/>
          <w:color w:val="auto"/>
          <w:kern w:val="0"/>
          <w:szCs w:val="21"/>
          <w:highlight w:val="none"/>
        </w:rPr>
        <w:t>。</w:t>
      </w:r>
    </w:p>
    <w:p>
      <w:pPr>
        <w:widowControl/>
        <w:tabs>
          <w:tab w:val="left" w:pos="9072"/>
          <w:tab w:val="left" w:pos="9781"/>
        </w:tabs>
        <w:spacing w:line="380" w:lineRule="exact"/>
        <w:ind w:firstLine="420" w:firstLineChars="200"/>
        <w:jc w:val="left"/>
        <w:rPr>
          <w:rFonts w:hint="eastAsia"/>
          <w:color w:val="auto"/>
          <w:highlight w:val="none"/>
        </w:rPr>
      </w:pPr>
      <w:r>
        <w:rPr>
          <w:rFonts w:hint="eastAsia" w:ascii="宋体" w:hAnsi="宋体" w:cs="宋体"/>
          <w:color w:val="auto"/>
          <w:kern w:val="0"/>
          <w:szCs w:val="21"/>
          <w:highlight w:val="none"/>
          <w:lang w:val="en-US" w:eastAsia="zh-CN"/>
        </w:rPr>
        <w:t>4.联合体牵头人代表联合体签署投标文件，联合体牵头人的所有承诺均认为代表了联合体各成员</w:t>
      </w:r>
      <w:r>
        <w:rPr>
          <w:rFonts w:hint="eastAsia" w:ascii="宋体" w:hAnsi="宋体" w:cs="宋体"/>
          <w:color w:val="auto"/>
          <w:kern w:val="0"/>
          <w:szCs w:val="21"/>
          <w:highlight w:val="none"/>
        </w:rPr>
        <w:t>。</w:t>
      </w:r>
    </w:p>
    <w:p>
      <w:pPr>
        <w:widowControl/>
        <w:tabs>
          <w:tab w:val="left" w:pos="9072"/>
          <w:tab w:val="left" w:pos="9781"/>
        </w:tabs>
        <w:spacing w:line="38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5.联合体各成员单位内部的职责分工如下：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216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pPr>
              <w:widowControl/>
              <w:tabs>
                <w:tab w:val="left" w:pos="9072"/>
                <w:tab w:val="left" w:pos="9781"/>
              </w:tabs>
              <w:spacing w:line="380" w:lineRule="exact"/>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联合体成员名称</w:t>
            </w:r>
          </w:p>
        </w:tc>
        <w:tc>
          <w:tcPr>
            <w:tcW w:w="2160" w:type="dxa"/>
          </w:tcPr>
          <w:p>
            <w:pPr>
              <w:widowControl/>
              <w:tabs>
                <w:tab w:val="left" w:pos="9072"/>
                <w:tab w:val="left" w:pos="9781"/>
              </w:tabs>
              <w:spacing w:line="380" w:lineRule="exact"/>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社会信用代码</w:t>
            </w:r>
          </w:p>
        </w:tc>
        <w:tc>
          <w:tcPr>
            <w:tcW w:w="3525" w:type="dxa"/>
          </w:tcPr>
          <w:p>
            <w:pPr>
              <w:widowControl/>
              <w:tabs>
                <w:tab w:val="left" w:pos="9072"/>
                <w:tab w:val="left" w:pos="9781"/>
              </w:tabs>
              <w:spacing w:line="380" w:lineRule="exact"/>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619" w:type="dxa"/>
          </w:tcPr>
          <w:p>
            <w:pPr>
              <w:widowControl/>
              <w:tabs>
                <w:tab w:val="left" w:pos="9072"/>
                <w:tab w:val="left" w:pos="9781"/>
              </w:tabs>
              <w:spacing w:line="380" w:lineRule="exact"/>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xx公司（联合体牵头单位）</w:t>
            </w:r>
          </w:p>
        </w:tc>
        <w:tc>
          <w:tcPr>
            <w:tcW w:w="2160" w:type="dxa"/>
          </w:tcPr>
          <w:p>
            <w:pPr>
              <w:widowControl/>
              <w:tabs>
                <w:tab w:val="left" w:pos="9072"/>
                <w:tab w:val="left" w:pos="9781"/>
              </w:tabs>
              <w:spacing w:line="380" w:lineRule="exact"/>
              <w:jc w:val="left"/>
              <w:rPr>
                <w:rFonts w:hint="eastAsia"/>
                <w:color w:val="auto"/>
                <w:highlight w:val="none"/>
                <w:vertAlign w:val="baseline"/>
              </w:rPr>
            </w:pPr>
          </w:p>
        </w:tc>
        <w:tc>
          <w:tcPr>
            <w:tcW w:w="3525" w:type="dxa"/>
          </w:tcPr>
          <w:p>
            <w:pPr>
              <w:widowControl/>
              <w:tabs>
                <w:tab w:val="left" w:pos="9072"/>
                <w:tab w:val="left" w:pos="9781"/>
              </w:tabs>
              <w:spacing w:line="380" w:lineRule="exact"/>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方案设计、方案深化设计（不含二次消防设计）、施工配合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19" w:type="dxa"/>
          </w:tcPr>
          <w:p>
            <w:pPr>
              <w:widowControl/>
              <w:tabs>
                <w:tab w:val="left" w:pos="9072"/>
                <w:tab w:val="left" w:pos="9781"/>
              </w:tabs>
              <w:spacing w:line="380" w:lineRule="exact"/>
              <w:jc w:val="left"/>
              <w:rPr>
                <w:rFonts w:hint="eastAsia"/>
                <w:color w:val="auto"/>
                <w:highlight w:val="none"/>
                <w:vertAlign w:val="baseline"/>
              </w:rPr>
            </w:pPr>
            <w:r>
              <w:rPr>
                <w:rFonts w:hint="eastAsia"/>
                <w:color w:val="auto"/>
                <w:highlight w:val="none"/>
                <w:vertAlign w:val="baseline"/>
                <w:lang w:val="en-US" w:eastAsia="zh-CN"/>
              </w:rPr>
              <w:t>中冶建工集团有限公司（联合体成员单位）</w:t>
            </w:r>
          </w:p>
        </w:tc>
        <w:tc>
          <w:tcPr>
            <w:tcW w:w="2160" w:type="dxa"/>
          </w:tcPr>
          <w:p>
            <w:pPr>
              <w:widowControl/>
              <w:tabs>
                <w:tab w:val="left" w:pos="9072"/>
                <w:tab w:val="left" w:pos="9781"/>
              </w:tabs>
              <w:spacing w:line="380" w:lineRule="exact"/>
              <w:jc w:val="left"/>
              <w:rPr>
                <w:rFonts w:hint="eastAsia"/>
                <w:color w:val="auto"/>
                <w:highlight w:val="none"/>
                <w:vertAlign w:val="baseline"/>
              </w:rPr>
            </w:pPr>
          </w:p>
        </w:tc>
        <w:tc>
          <w:tcPr>
            <w:tcW w:w="3525" w:type="dxa"/>
          </w:tcPr>
          <w:p>
            <w:pPr>
              <w:widowControl/>
              <w:tabs>
                <w:tab w:val="left" w:pos="9072"/>
                <w:tab w:val="left" w:pos="9781"/>
              </w:tabs>
              <w:spacing w:line="380" w:lineRule="exact"/>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施工图设计及出图、二次消防设计、施工配合</w:t>
            </w:r>
          </w:p>
        </w:tc>
      </w:tr>
    </w:tbl>
    <w:p>
      <w:pPr>
        <w:widowControl/>
        <w:tabs>
          <w:tab w:val="left" w:pos="9072"/>
          <w:tab w:val="left" w:pos="9781"/>
        </w:tabs>
        <w:spacing w:line="380" w:lineRule="exact"/>
        <w:ind w:firstLine="420" w:firstLineChars="200"/>
        <w:jc w:val="left"/>
        <w:rPr>
          <w:rFonts w:hint="eastAsia"/>
          <w:color w:val="auto"/>
          <w:highlight w:val="none"/>
          <w:lang w:val="en-US" w:eastAsia="zh-CN"/>
        </w:rPr>
      </w:pPr>
      <w:r>
        <w:rPr>
          <w:rFonts w:hint="eastAsia"/>
          <w:color w:val="auto"/>
          <w:highlight w:val="none"/>
          <w:lang w:val="en-US" w:eastAsia="zh-CN"/>
        </w:rPr>
        <w:t>6.由联合体牵头人委派本项目的委托代理人。</w:t>
      </w:r>
    </w:p>
    <w:p>
      <w:pPr>
        <w:widowControl/>
        <w:tabs>
          <w:tab w:val="left" w:pos="9072"/>
          <w:tab w:val="left" w:pos="9781"/>
        </w:tabs>
        <w:spacing w:line="380" w:lineRule="exact"/>
        <w:ind w:firstLine="420" w:firstLineChars="200"/>
        <w:jc w:val="left"/>
        <w:rPr>
          <w:rFonts w:hint="eastAsia"/>
          <w:color w:val="auto"/>
          <w:highlight w:val="none"/>
          <w:lang w:val="en-US" w:eastAsia="zh-CN"/>
        </w:rPr>
      </w:pPr>
      <w:r>
        <w:rPr>
          <w:rFonts w:hint="eastAsia"/>
          <w:color w:val="auto"/>
          <w:highlight w:val="none"/>
          <w:lang w:val="en-US" w:eastAsia="zh-CN"/>
        </w:rPr>
        <w:t>7.联合体在中标后实施过程中的有关费用按各自承担的职责分工进行分摊。（详见下表）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927"/>
        <w:gridCol w:w="1175"/>
        <w:gridCol w:w="1282"/>
        <w:gridCol w:w="951"/>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59"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付费</w:t>
            </w:r>
            <w:r>
              <w:rPr>
                <w:rFonts w:hint="eastAsia" w:cs="Times New Roman"/>
                <w:b w:val="0"/>
                <w:bCs w:val="0"/>
                <w:color w:val="auto"/>
                <w:kern w:val="2"/>
                <w:sz w:val="21"/>
                <w:szCs w:val="24"/>
                <w:highlight w:val="none"/>
                <w:lang w:val="en-US" w:eastAsia="zh-CN" w:bidi="ar-SA"/>
              </w:rPr>
              <w:t>次序</w:t>
            </w:r>
          </w:p>
        </w:tc>
        <w:tc>
          <w:tcPr>
            <w:tcW w:w="927"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占总设计费比例</w:t>
            </w:r>
          </w:p>
        </w:tc>
        <w:tc>
          <w:tcPr>
            <w:tcW w:w="1175"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付费额</w:t>
            </w:r>
            <w:r>
              <w:rPr>
                <w:rFonts w:hint="eastAsia" w:cs="Times New Roman"/>
                <w:b w:val="0"/>
                <w:bCs w:val="0"/>
                <w:color w:val="auto"/>
                <w:kern w:val="2"/>
                <w:sz w:val="21"/>
                <w:szCs w:val="24"/>
                <w:highlight w:val="none"/>
                <w:lang w:val="en-US" w:eastAsia="zh-CN" w:bidi="ar-SA"/>
              </w:rPr>
              <w:t>（万元）</w:t>
            </w:r>
          </w:p>
        </w:tc>
        <w:tc>
          <w:tcPr>
            <w:tcW w:w="2233" w:type="dxa"/>
            <w:gridSpan w:val="2"/>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各</w:t>
            </w:r>
            <w:r>
              <w:rPr>
                <w:rFonts w:hint="eastAsia" w:ascii="Times New Roman" w:hAnsi="Times New Roman" w:eastAsia="宋体" w:cs="Times New Roman"/>
                <w:b w:val="0"/>
                <w:bCs w:val="0"/>
                <w:color w:val="auto"/>
                <w:kern w:val="2"/>
                <w:sz w:val="21"/>
                <w:szCs w:val="24"/>
                <w:highlight w:val="none"/>
                <w:lang w:val="en-US" w:eastAsia="zh-CN" w:bidi="ar-SA"/>
              </w:rPr>
              <w:t>设计人所得份额</w:t>
            </w:r>
          </w:p>
        </w:tc>
        <w:tc>
          <w:tcPr>
            <w:tcW w:w="2626"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付费时间（由交付设计文件来决定）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559"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927"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75"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xx公司</w:t>
            </w:r>
            <w:r>
              <w:rPr>
                <w:rFonts w:hint="eastAsia" w:cs="Times New Roman"/>
                <w:b w:val="0"/>
                <w:bCs w:val="0"/>
                <w:color w:val="auto"/>
                <w:kern w:val="2"/>
                <w:sz w:val="21"/>
                <w:szCs w:val="24"/>
                <w:highlight w:val="none"/>
                <w:lang w:val="en-US" w:eastAsia="zh-CN" w:bidi="ar-SA"/>
              </w:rPr>
              <w:t>（联合体牵头单位）</w:t>
            </w:r>
          </w:p>
        </w:tc>
        <w:tc>
          <w:tcPr>
            <w:tcW w:w="951" w:type="dxa"/>
            <w:vAlign w:val="top"/>
          </w:tcPr>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中冶建</w:t>
            </w:r>
          </w:p>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工集团</w:t>
            </w:r>
          </w:p>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有限公</w:t>
            </w:r>
          </w:p>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司（联合</w:t>
            </w:r>
          </w:p>
          <w:p>
            <w:pPr>
              <w:keepNext/>
              <w:keepLines/>
              <w:pageBreakBefore w:val="0"/>
              <w:widowControl w:val="0"/>
              <w:kinsoku/>
              <w:wordWrap/>
              <w:overflowPunct/>
              <w:topLinePunct w:val="0"/>
              <w:autoSpaceDE/>
              <w:autoSpaceDN/>
              <w:bidi w:val="0"/>
              <w:adjustRightInd/>
              <w:snapToGrid/>
              <w:spacing w:beforeLines="0" w:afterLines="0"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宋体" w:hAnsi="宋体" w:eastAsia="宋体"/>
                <w:color w:val="auto"/>
                <w:sz w:val="21"/>
                <w:szCs w:val="24"/>
                <w:highlight w:val="none"/>
              </w:rPr>
              <w:t>体成员</w:t>
            </w:r>
            <w:r>
              <w:rPr>
                <w:rFonts w:hint="eastAsia" w:ascii="宋体" w:hAnsi="宋体" w:eastAsia="宋体"/>
                <w:b w:val="0"/>
                <w:bCs w:val="0"/>
                <w:color w:val="auto"/>
                <w:sz w:val="21"/>
                <w:szCs w:val="24"/>
                <w:highlight w:val="none"/>
              </w:rPr>
              <w:t>单位）</w:t>
            </w:r>
          </w:p>
        </w:tc>
        <w:tc>
          <w:tcPr>
            <w:tcW w:w="2626"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第一次付费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10%</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0</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合同签订后30个工作日内支付至签约合同金额的10%；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第二次付费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25%</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0</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提交方案设计成果经发包人书面认可后30个工作日之内支付至签约合同金额的35%；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第三次付费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50%</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4</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提交施工图设计成果，经发包人认可，取得施工图技术审查报告（若有）或施工图审查合格书（若有）后30个工作日之内支付至结算金额的85%；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第四次付费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15%</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3.5</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配合业主单位完成施工过程相关配合工作，工程竣工验收后30个工作日之内支付至结算金额的100%；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合计</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100%</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7.5</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p>
        </w:tc>
      </w:tr>
    </w:tbl>
    <w:p>
      <w:pPr>
        <w:rPr>
          <w:rFonts w:hint="eastAsia"/>
          <w:color w:val="auto"/>
          <w:highlight w:val="none"/>
          <w:lang w:val="en-US" w:eastAsia="zh-CN"/>
        </w:rPr>
      </w:pPr>
    </w:p>
    <w:p>
      <w:pPr>
        <w:widowControl/>
        <w:tabs>
          <w:tab w:val="left" w:pos="9072"/>
          <w:tab w:val="left" w:pos="9781"/>
        </w:tabs>
        <w:spacing w:line="380" w:lineRule="exact"/>
        <w:ind w:firstLine="420" w:firstLineChars="200"/>
        <w:jc w:val="left"/>
        <w:rPr>
          <w:rFonts w:hint="eastAsia"/>
          <w:color w:val="auto"/>
          <w:highlight w:val="none"/>
          <w:lang w:val="en-US" w:eastAsia="zh-CN"/>
        </w:rPr>
      </w:pPr>
      <w:r>
        <w:rPr>
          <w:rFonts w:hint="eastAsia"/>
          <w:color w:val="auto"/>
          <w:highlight w:val="none"/>
          <w:lang w:val="en-US" w:eastAsia="zh-CN"/>
        </w:rPr>
        <w:t>8.本协议书自签署之日起生效，合同履行完毕后自动失效。</w:t>
      </w:r>
    </w:p>
    <w:p>
      <w:pPr>
        <w:widowControl/>
        <w:tabs>
          <w:tab w:val="left" w:pos="9072"/>
          <w:tab w:val="left" w:pos="9781"/>
        </w:tabs>
        <w:spacing w:line="380" w:lineRule="exact"/>
        <w:ind w:firstLine="420" w:firstLineChars="200"/>
        <w:jc w:val="left"/>
        <w:rPr>
          <w:rFonts w:hint="eastAsia" w:ascii="Times New Roman" w:hAnsi="Times New Roman" w:eastAsia="宋体" w:cs="Times New Roman"/>
          <w:b w:val="0"/>
          <w:bCs w:val="0"/>
          <w:color w:val="auto"/>
          <w:kern w:val="2"/>
          <w:sz w:val="21"/>
          <w:szCs w:val="24"/>
          <w:highlight w:val="none"/>
          <w:lang w:val="en-US" w:eastAsia="zh-CN" w:bidi="ar-SA"/>
        </w:rPr>
      </w:pPr>
      <w:r>
        <w:rPr>
          <w:rFonts w:hint="eastAsia"/>
          <w:color w:val="auto"/>
          <w:highlight w:val="none"/>
          <w:lang w:val="en-US" w:eastAsia="zh-CN"/>
        </w:rPr>
        <w:t>9.本协议书一式</w:t>
      </w:r>
      <w:r>
        <w:rPr>
          <w:rFonts w:hint="eastAsia"/>
          <w:color w:val="auto"/>
          <w:highlight w:val="none"/>
          <w:u w:val="single"/>
          <w:lang w:val="en-US" w:eastAsia="zh-CN"/>
        </w:rPr>
        <w:t>叁</w:t>
      </w:r>
      <w:r>
        <w:rPr>
          <w:rFonts w:hint="eastAsia"/>
          <w:color w:val="auto"/>
          <w:highlight w:val="none"/>
          <w:lang w:val="en-US" w:eastAsia="zh-CN"/>
        </w:rPr>
        <w:t>份，联合体成员和招标人各执</w:t>
      </w:r>
      <w:r>
        <w:rPr>
          <w:rFonts w:hint="eastAsia"/>
          <w:color w:val="auto"/>
          <w:highlight w:val="none"/>
          <w:u w:val="single"/>
          <w:lang w:val="en-US" w:eastAsia="zh-CN"/>
        </w:rPr>
        <w:t>壹</w:t>
      </w:r>
      <w:r>
        <w:rPr>
          <w:rFonts w:hint="eastAsia"/>
          <w:color w:val="auto"/>
          <w:highlight w:val="none"/>
          <w:lang w:val="en-US" w:eastAsia="zh-CN"/>
        </w:rPr>
        <w:t>份。</w:t>
      </w: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eastAsia" w:cs="Times New Roman"/>
          <w:b w:val="0"/>
          <w:bCs w:val="0"/>
          <w:color w:val="auto"/>
          <w:kern w:val="2"/>
          <w:sz w:val="21"/>
          <w:szCs w:val="24"/>
          <w:highlight w:val="none"/>
          <w:u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联合体牵头人名称：</w:t>
      </w:r>
      <w:r>
        <w:rPr>
          <w:rFonts w:hint="eastAsia" w:cs="Times New Roman"/>
          <w:b w:val="0"/>
          <w:bCs w:val="0"/>
          <w:color w:val="auto"/>
          <w:kern w:val="2"/>
          <w:sz w:val="21"/>
          <w:szCs w:val="24"/>
          <w:highlight w:val="none"/>
          <w:u w:val="single"/>
          <w:lang w:val="en-US" w:eastAsia="zh-CN" w:bidi="ar-SA"/>
        </w:rPr>
        <w:t xml:space="preserve">                        </w:t>
      </w:r>
      <w:r>
        <w:rPr>
          <w:rFonts w:hint="eastAsia" w:cs="Times New Roman"/>
          <w:b w:val="0"/>
          <w:bCs w:val="0"/>
          <w:color w:val="auto"/>
          <w:kern w:val="2"/>
          <w:sz w:val="21"/>
          <w:szCs w:val="24"/>
          <w:highlight w:val="none"/>
          <w:u w:val="none"/>
          <w:lang w:val="en-US" w:eastAsia="zh-CN" w:bidi="ar-SA"/>
        </w:rPr>
        <w:t>（盖单位公章）</w:t>
      </w: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eastAsia" w:cs="Times New Roman"/>
          <w:b w:val="0"/>
          <w:bCs w:val="0"/>
          <w:color w:val="auto"/>
          <w:kern w:val="2"/>
          <w:sz w:val="21"/>
          <w:szCs w:val="24"/>
          <w:highlight w:val="none"/>
          <w:u w:val="none"/>
          <w:lang w:val="en-US" w:eastAsia="zh-CN" w:bidi="ar-SA"/>
        </w:rPr>
      </w:pPr>
      <w:r>
        <w:rPr>
          <w:rFonts w:hint="eastAsia" w:cs="Times New Roman"/>
          <w:b w:val="0"/>
          <w:bCs w:val="0"/>
          <w:color w:val="auto"/>
          <w:kern w:val="2"/>
          <w:sz w:val="21"/>
          <w:szCs w:val="24"/>
          <w:highlight w:val="none"/>
          <w:u w:val="none"/>
          <w:lang w:val="en-US" w:eastAsia="zh-CN" w:bidi="ar-SA"/>
        </w:rPr>
        <w:t>法定代表人或其委托代理人：</w:t>
      </w:r>
      <w:r>
        <w:rPr>
          <w:rFonts w:hint="eastAsia" w:cs="Times New Roman"/>
          <w:b w:val="0"/>
          <w:bCs w:val="0"/>
          <w:color w:val="auto"/>
          <w:kern w:val="2"/>
          <w:sz w:val="21"/>
          <w:szCs w:val="24"/>
          <w:highlight w:val="none"/>
          <w:u w:val="single"/>
          <w:lang w:val="en-US" w:eastAsia="zh-CN" w:bidi="ar-SA"/>
        </w:rPr>
        <w:t xml:space="preserve">                  </w:t>
      </w:r>
      <w:r>
        <w:rPr>
          <w:rFonts w:hint="eastAsia" w:cs="Times New Roman"/>
          <w:b w:val="0"/>
          <w:bCs w:val="0"/>
          <w:color w:val="auto"/>
          <w:kern w:val="2"/>
          <w:sz w:val="21"/>
          <w:szCs w:val="24"/>
          <w:highlight w:val="none"/>
          <w:u w:val="none"/>
          <w:lang w:val="en-US" w:eastAsia="zh-CN" w:bidi="ar-SA"/>
        </w:rPr>
        <w:t>（签名或盖法人章）</w:t>
      </w: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eastAsia" w:cs="Times New Roman"/>
          <w:b w:val="0"/>
          <w:bCs w:val="0"/>
          <w:color w:val="auto"/>
          <w:kern w:val="2"/>
          <w:sz w:val="21"/>
          <w:szCs w:val="24"/>
          <w:highlight w:val="none"/>
          <w:u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联合体</w:t>
      </w:r>
      <w:r>
        <w:rPr>
          <w:rFonts w:hint="eastAsia" w:cs="Times New Roman"/>
          <w:b w:val="0"/>
          <w:bCs w:val="0"/>
          <w:color w:val="auto"/>
          <w:kern w:val="2"/>
          <w:sz w:val="21"/>
          <w:szCs w:val="24"/>
          <w:highlight w:val="none"/>
          <w:lang w:val="en-US" w:eastAsia="zh-CN" w:bidi="ar-SA"/>
        </w:rPr>
        <w:t>其他成员单位</w:t>
      </w:r>
      <w:r>
        <w:rPr>
          <w:rFonts w:hint="eastAsia" w:ascii="Times New Roman" w:hAnsi="Times New Roman" w:eastAsia="宋体" w:cs="Times New Roman"/>
          <w:b w:val="0"/>
          <w:bCs w:val="0"/>
          <w:color w:val="auto"/>
          <w:kern w:val="2"/>
          <w:sz w:val="21"/>
          <w:szCs w:val="24"/>
          <w:highlight w:val="none"/>
          <w:lang w:val="en-US" w:eastAsia="zh-CN" w:bidi="ar-SA"/>
        </w:rPr>
        <w:t>名称：</w:t>
      </w:r>
      <w:r>
        <w:rPr>
          <w:rFonts w:hint="eastAsia" w:cs="Times New Roman"/>
          <w:b w:val="0"/>
          <w:bCs w:val="0"/>
          <w:color w:val="auto"/>
          <w:kern w:val="2"/>
          <w:sz w:val="21"/>
          <w:szCs w:val="24"/>
          <w:highlight w:val="none"/>
          <w:u w:val="single"/>
          <w:lang w:val="en-US" w:eastAsia="zh-CN" w:bidi="ar-SA"/>
        </w:rPr>
        <w:t xml:space="preserve">                        </w:t>
      </w:r>
      <w:r>
        <w:rPr>
          <w:rFonts w:hint="eastAsia" w:cs="Times New Roman"/>
          <w:b w:val="0"/>
          <w:bCs w:val="0"/>
          <w:color w:val="auto"/>
          <w:kern w:val="2"/>
          <w:sz w:val="21"/>
          <w:szCs w:val="24"/>
          <w:highlight w:val="none"/>
          <w:u w:val="none"/>
          <w:lang w:val="en-US" w:eastAsia="zh-CN" w:bidi="ar-SA"/>
        </w:rPr>
        <w:t>（盖单位公章）</w:t>
      </w: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auto"/>
          <w:kern w:val="2"/>
          <w:sz w:val="21"/>
          <w:szCs w:val="24"/>
          <w:highlight w:val="none"/>
          <w:u w:val="none"/>
          <w:lang w:val="en-US" w:eastAsia="zh-CN" w:bidi="ar-SA"/>
        </w:rPr>
      </w:pPr>
      <w:r>
        <w:rPr>
          <w:rFonts w:hint="eastAsia" w:cs="Times New Roman"/>
          <w:b w:val="0"/>
          <w:bCs w:val="0"/>
          <w:color w:val="auto"/>
          <w:kern w:val="2"/>
          <w:sz w:val="21"/>
          <w:szCs w:val="24"/>
          <w:highlight w:val="none"/>
          <w:u w:val="none"/>
          <w:lang w:val="en-US" w:eastAsia="zh-CN" w:bidi="ar-SA"/>
        </w:rPr>
        <w:t>法定代表人或其委托代理人：</w:t>
      </w:r>
      <w:r>
        <w:rPr>
          <w:rFonts w:hint="eastAsia" w:cs="Times New Roman"/>
          <w:b w:val="0"/>
          <w:bCs w:val="0"/>
          <w:color w:val="auto"/>
          <w:kern w:val="2"/>
          <w:sz w:val="21"/>
          <w:szCs w:val="24"/>
          <w:highlight w:val="none"/>
          <w:u w:val="single"/>
          <w:lang w:val="en-US" w:eastAsia="zh-CN" w:bidi="ar-SA"/>
        </w:rPr>
        <w:t xml:space="preserve">                  </w:t>
      </w:r>
      <w:r>
        <w:rPr>
          <w:rFonts w:hint="eastAsia" w:cs="Times New Roman"/>
          <w:b w:val="0"/>
          <w:bCs w:val="0"/>
          <w:color w:val="auto"/>
          <w:kern w:val="2"/>
          <w:sz w:val="21"/>
          <w:szCs w:val="24"/>
          <w:highlight w:val="none"/>
          <w:u w:val="none"/>
          <w:lang w:val="en-US" w:eastAsia="zh-CN" w:bidi="ar-SA"/>
        </w:rPr>
        <w:t>（签名或盖法人章）</w:t>
      </w:r>
    </w:p>
    <w:p>
      <w:pPr>
        <w:rPr>
          <w:rFonts w:hint="default"/>
          <w:color w:val="auto"/>
          <w:highlight w:val="none"/>
          <w:lang w:val="en-US" w:eastAsia="zh-CN"/>
        </w:rPr>
      </w:pPr>
    </w:p>
    <w:p>
      <w:pPr>
        <w:rPr>
          <w:color w:val="auto"/>
          <w:highlight w:val="none"/>
        </w:rPr>
      </w:pPr>
      <w:r>
        <w:rPr>
          <w:rFonts w:hint="eastAsia"/>
          <w:color w:val="auto"/>
          <w:highlight w:val="none"/>
          <w:lang w:val="en-US" w:eastAsia="zh-CN"/>
        </w:rPr>
        <w:t>注：本协议书由委托代理人签名的，应附法定代表人签名或盖章的授权委托书。</w:t>
      </w: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563" w:firstLine="0" w:firstLineChars="0"/>
        <w:jc w:val="center"/>
        <w:rPr>
          <w:rFonts w:hint="eastAsia" w:cs="Arial" w:asciiTheme="minorEastAsia" w:hAnsiTheme="minorEastAsia"/>
          <w:b/>
          <w:color w:val="auto"/>
          <w:sz w:val="36"/>
          <w:szCs w:val="36"/>
          <w:highlight w:val="none"/>
          <w:lang w:val="en-US" w:eastAsia="zh-CN"/>
        </w:rPr>
      </w:pPr>
    </w:p>
    <w:p>
      <w:pPr>
        <w:pStyle w:val="11"/>
        <w:tabs>
          <w:tab w:val="left" w:pos="709"/>
        </w:tabs>
        <w:spacing w:before="78" w:beforeLines="25" w:after="78" w:afterLines="25" w:line="276" w:lineRule="auto"/>
        <w:ind w:left="0" w:firstLine="0" w:firstLineChars="0"/>
        <w:jc w:val="both"/>
        <w:rPr>
          <w:rFonts w:hint="eastAsia" w:cs="Arial" w:asciiTheme="minorEastAsia" w:hAnsiTheme="minorEastAsia"/>
          <w:b/>
          <w:color w:val="auto"/>
          <w:sz w:val="36"/>
          <w:szCs w:val="36"/>
          <w:highlight w:val="none"/>
          <w:lang w:val="en-US" w:eastAsia="zh-CN"/>
        </w:rPr>
      </w:pPr>
    </w:p>
    <w:p>
      <w:pPr>
        <w:spacing w:line="520" w:lineRule="exact"/>
        <w:rPr>
          <w:rFonts w:hint="eastAsia" w:ascii="方正仿宋_GBK" w:hAnsi="仿宋_GB2312" w:eastAsia="方正仿宋_GBK" w:cs="仿宋_GB2312"/>
          <w:color w:val="auto"/>
          <w:sz w:val="28"/>
          <w:szCs w:val="28"/>
          <w:highlight w:val="none"/>
        </w:rPr>
      </w:pPr>
    </w:p>
    <w:p>
      <w:pPr>
        <w:spacing w:line="520" w:lineRule="exact"/>
        <w:rPr>
          <w:rFonts w:hint="eastAsia" w:ascii="方正仿宋_GBK" w:hAnsi="仿宋_GB2312" w:eastAsia="方正仿宋_GBK" w:cs="仿宋_GB2312"/>
          <w:color w:val="auto"/>
          <w:sz w:val="28"/>
          <w:szCs w:val="28"/>
          <w:highlight w:val="none"/>
        </w:rPr>
      </w:pPr>
    </w:p>
    <w:p>
      <w:pPr>
        <w:spacing w:line="520" w:lineRule="exact"/>
        <w:rPr>
          <w:rFonts w:hint="eastAsia" w:ascii="方正仿宋_GBK" w:hAnsi="仿宋_GB2312" w:eastAsia="方正仿宋_GBK" w:cs="仿宋_GB2312"/>
          <w:color w:val="auto"/>
          <w:sz w:val="28"/>
          <w:szCs w:val="28"/>
          <w:highlight w:val="none"/>
        </w:rPr>
      </w:pP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比选文件格式</w:t>
      </w:r>
    </w:p>
    <w:p>
      <w:pPr>
        <w:spacing w:line="520" w:lineRule="exact"/>
        <w:jc w:val="cente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格式一比选函</w:t>
      </w:r>
    </w:p>
    <w:p>
      <w:pPr>
        <w:spacing w:line="520" w:lineRule="exact"/>
        <w:rPr>
          <w:rFonts w:ascii="方正仿宋_GBK" w:hAnsi="仿宋_GB2312" w:eastAsia="方正仿宋_GBK" w:cs="仿宋_GB2312"/>
          <w:color w:val="auto"/>
          <w:sz w:val="28"/>
          <w:szCs w:val="28"/>
          <w:highlight w:val="none"/>
          <w:u w:val="single"/>
        </w:rPr>
      </w:pPr>
      <w:r>
        <w:rPr>
          <w:rFonts w:hint="eastAsia" w:eastAsia="方正仿宋_GBK"/>
          <w:color w:val="auto"/>
          <w:sz w:val="28"/>
          <w:szCs w:val="28"/>
          <w:highlight w:val="none"/>
          <w:u w:val="single"/>
          <w:lang w:eastAsia="zh-CN"/>
        </w:rPr>
        <w:t>重庆通远城市建设发展有限公司</w:t>
      </w:r>
      <w:r>
        <w:rPr>
          <w:rFonts w:hint="eastAsia" w:ascii="方正仿宋_GBK" w:hAnsi="仿宋_GB2312" w:eastAsia="方正仿宋_GBK" w:cs="仿宋_GB2312"/>
          <w:color w:val="auto"/>
          <w:sz w:val="28"/>
          <w:szCs w:val="28"/>
          <w:highlight w:val="none"/>
          <w:u w:val="single"/>
        </w:rPr>
        <w:t>：</w:t>
      </w:r>
    </w:p>
    <w:p>
      <w:pPr>
        <w:spacing w:line="520" w:lineRule="exact"/>
        <w:ind w:firstLine="560" w:firstLineChars="200"/>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根据贵方</w:t>
      </w:r>
      <w:r>
        <w:rPr>
          <w:rFonts w:hint="eastAsia" w:ascii="方正仿宋_GBK" w:hAnsi="仿宋_GB2312" w:eastAsia="方正仿宋_GBK" w:cs="仿宋_GB2312"/>
          <w:color w:val="auto"/>
          <w:sz w:val="28"/>
          <w:szCs w:val="28"/>
          <w:highlight w:val="none"/>
          <w:u w:val="single"/>
        </w:rPr>
        <w:t>双堰公交站场及上盖开发项目酒店室内精装修设计</w:t>
      </w:r>
      <w:r>
        <w:rPr>
          <w:rFonts w:hint="eastAsia" w:ascii="方正仿宋_GBK" w:hAnsi="仿宋_GB2312" w:eastAsia="方正仿宋_GBK" w:cs="仿宋_GB2312"/>
          <w:bCs w:val="0"/>
          <w:color w:val="auto"/>
          <w:kern w:val="2"/>
          <w:sz w:val="28"/>
          <w:szCs w:val="28"/>
          <w:highlight w:val="none"/>
          <w:u w:val="single"/>
          <w:lang w:eastAsia="zh-CN"/>
        </w:rPr>
        <w:t>（</w:t>
      </w:r>
      <w:r>
        <w:rPr>
          <w:rFonts w:hint="eastAsia" w:ascii="方正仿宋_GBK" w:hAnsi="仿宋_GB2312" w:eastAsia="方正仿宋_GBK" w:cs="仿宋_GB2312"/>
          <w:bCs w:val="0"/>
          <w:color w:val="auto"/>
          <w:kern w:val="2"/>
          <w:sz w:val="28"/>
          <w:szCs w:val="28"/>
          <w:highlight w:val="none"/>
          <w:u w:val="single"/>
          <w:lang w:val="en-US" w:eastAsia="zh-CN"/>
        </w:rPr>
        <w:t>吊1层、1层、11至16层</w:t>
      </w:r>
      <w:r>
        <w:rPr>
          <w:rFonts w:hint="eastAsia" w:ascii="方正仿宋_GBK" w:hAnsi="仿宋_GB2312" w:eastAsia="方正仿宋_GBK" w:cs="仿宋_GB2312"/>
          <w:bCs w:val="0"/>
          <w:color w:val="auto"/>
          <w:kern w:val="2"/>
          <w:sz w:val="28"/>
          <w:szCs w:val="28"/>
          <w:highlight w:val="none"/>
          <w:u w:val="single"/>
          <w:lang w:eastAsia="zh-CN"/>
        </w:rPr>
        <w:t>）</w:t>
      </w:r>
      <w:r>
        <w:rPr>
          <w:rFonts w:hint="eastAsia" w:ascii="方正仿宋_GBK" w:hAnsi="仿宋_GB2312" w:eastAsia="方正仿宋_GBK" w:cs="仿宋_GB2312"/>
          <w:color w:val="auto"/>
          <w:sz w:val="28"/>
          <w:szCs w:val="28"/>
          <w:highlight w:val="none"/>
        </w:rPr>
        <w:t>的比选函文件，本公司正式授权的下述签字人（姓名和职务）代表本公司（竞选人名称），提交本比选函。</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据此函，签字人兹宣布同意如下：</w:t>
      </w:r>
    </w:p>
    <w:p>
      <w:pPr>
        <w:spacing w:line="520" w:lineRule="exact"/>
        <w:rPr>
          <w:rFonts w:eastAsia="方正仿宋_GBK"/>
          <w:color w:val="auto"/>
          <w:sz w:val="28"/>
          <w:szCs w:val="28"/>
          <w:highlight w:val="none"/>
        </w:rPr>
      </w:pPr>
      <w:r>
        <w:rPr>
          <w:rFonts w:eastAsia="方正仿宋_GBK"/>
          <w:color w:val="auto"/>
          <w:sz w:val="28"/>
          <w:szCs w:val="28"/>
          <w:highlight w:val="none"/>
        </w:rPr>
        <w:t>(1)</w:t>
      </w:r>
      <w:r>
        <w:rPr>
          <w:rFonts w:eastAsia="方正仿宋_GBK"/>
          <w:color w:val="auto"/>
          <w:sz w:val="28"/>
          <w:szCs w:val="28"/>
          <w:highlight w:val="none"/>
          <w:u w:val="single"/>
        </w:rPr>
        <w:t>愿意接受邀请函中提出的酬金支付方式与合同条款，并以</w:t>
      </w:r>
      <w:r>
        <w:rPr>
          <w:rFonts w:hint="eastAsia" w:eastAsia="方正仿宋_GBK"/>
          <w:color w:val="auto"/>
          <w:sz w:val="28"/>
          <w:szCs w:val="28"/>
          <w:highlight w:val="none"/>
          <w:u w:val="single"/>
          <w:lang w:val="en-US" w:eastAsia="zh-CN"/>
        </w:rPr>
        <w:t>含税</w:t>
      </w:r>
      <w:r>
        <w:rPr>
          <w:rFonts w:eastAsia="方正仿宋_GBK"/>
          <w:color w:val="auto"/>
          <w:sz w:val="28"/>
          <w:szCs w:val="28"/>
          <w:highlight w:val="none"/>
          <w:u w:val="single"/>
        </w:rPr>
        <w:t>总</w:t>
      </w:r>
      <w:r>
        <w:rPr>
          <w:rFonts w:hint="eastAsia" w:eastAsia="方正仿宋_GBK"/>
          <w:color w:val="auto"/>
          <w:sz w:val="28"/>
          <w:szCs w:val="28"/>
          <w:highlight w:val="none"/>
          <w:u w:val="single"/>
        </w:rPr>
        <w:t>报</w:t>
      </w:r>
      <w:r>
        <w:rPr>
          <w:rFonts w:eastAsia="方正仿宋_GBK"/>
          <w:color w:val="auto"/>
          <w:sz w:val="28"/>
          <w:szCs w:val="28"/>
          <w:highlight w:val="none"/>
          <w:u w:val="single"/>
        </w:rPr>
        <w:t>价</w:t>
      </w:r>
      <w:r>
        <w:rPr>
          <w:rFonts w:hint="eastAsia" w:eastAsia="方正仿宋_GBK"/>
          <w:color w:val="auto"/>
          <w:sz w:val="28"/>
          <w:szCs w:val="28"/>
          <w:highlight w:val="none"/>
          <w:u w:val="single"/>
          <w:lang w:val="en-US" w:eastAsia="zh-CN"/>
        </w:rPr>
        <w:t xml:space="preserve">           （</w:t>
      </w:r>
      <w:r>
        <w:rPr>
          <w:rFonts w:hint="eastAsia" w:eastAsia="方正仿宋_GBK"/>
          <w:color w:val="auto"/>
          <w:sz w:val="28"/>
          <w:szCs w:val="28"/>
          <w:highlight w:val="none"/>
          <w:u w:val="single"/>
        </w:rPr>
        <w:t>¥</w:t>
      </w:r>
      <w:r>
        <w:rPr>
          <w:rFonts w:hint="eastAsia" w:eastAsia="方正仿宋_GBK"/>
          <w:color w:val="auto"/>
          <w:sz w:val="28"/>
          <w:szCs w:val="28"/>
          <w:highlight w:val="none"/>
          <w:u w:val="single"/>
          <w:lang w:val="en-US" w:eastAsia="zh-CN"/>
        </w:rPr>
        <w:t xml:space="preserve">     </w:t>
      </w:r>
      <w:r>
        <w:rPr>
          <w:rFonts w:hint="eastAsia" w:eastAsia="方正仿宋_GBK"/>
          <w:color w:val="auto"/>
          <w:sz w:val="28"/>
          <w:szCs w:val="28"/>
          <w:highlight w:val="none"/>
          <w:u w:val="single"/>
          <w:lang w:eastAsia="zh-CN"/>
        </w:rPr>
        <w:t>）</w:t>
      </w:r>
      <w:r>
        <w:rPr>
          <w:rFonts w:hint="eastAsia" w:eastAsia="方正仿宋_GBK"/>
          <w:color w:val="auto"/>
          <w:sz w:val="28"/>
          <w:szCs w:val="28"/>
          <w:highlight w:val="none"/>
          <w:u w:val="single"/>
        </w:rPr>
        <w:t>（</w:t>
      </w:r>
      <w:r>
        <w:rPr>
          <w:rFonts w:hint="eastAsia" w:eastAsia="方正仿宋_GBK"/>
          <w:color w:val="auto"/>
          <w:sz w:val="28"/>
          <w:szCs w:val="28"/>
          <w:highlight w:val="none"/>
          <w:u w:val="single"/>
          <w:lang w:val="en-US" w:eastAsia="zh-CN"/>
        </w:rPr>
        <w:t>人民币大写：</w:t>
      </w:r>
      <w:r>
        <w:rPr>
          <w:rFonts w:hint="eastAsia" w:eastAsia="方正仿宋_GBK"/>
          <w:color w:val="auto"/>
          <w:sz w:val="28"/>
          <w:szCs w:val="28"/>
          <w:highlight w:val="none"/>
          <w:u w:val="single"/>
        </w:rPr>
        <w:t xml:space="preserve">   </w:t>
      </w:r>
      <w:r>
        <w:rPr>
          <w:rFonts w:hint="eastAsia" w:eastAsia="方正仿宋_GBK"/>
          <w:color w:val="auto"/>
          <w:sz w:val="28"/>
          <w:szCs w:val="28"/>
          <w:highlight w:val="none"/>
          <w:u w:val="single"/>
          <w:lang w:val="en-US" w:eastAsia="zh-CN"/>
        </w:rPr>
        <w:t xml:space="preserve"> </w:t>
      </w:r>
      <w:r>
        <w:rPr>
          <w:rFonts w:hint="eastAsia" w:eastAsia="方正仿宋_GBK"/>
          <w:color w:val="auto"/>
          <w:sz w:val="28"/>
          <w:szCs w:val="28"/>
          <w:highlight w:val="none"/>
          <w:u w:val="single"/>
        </w:rPr>
        <w:t>），</w:t>
      </w:r>
      <w:r>
        <w:rPr>
          <w:rFonts w:eastAsia="方正仿宋_GBK"/>
          <w:color w:val="auto"/>
          <w:sz w:val="28"/>
          <w:szCs w:val="28"/>
          <w:highlight w:val="none"/>
          <w:u w:val="single"/>
        </w:rPr>
        <w:t>作为本项目报价</w:t>
      </w:r>
      <w:r>
        <w:rPr>
          <w:rFonts w:hint="eastAsia" w:eastAsia="方正仿宋_GBK"/>
          <w:color w:val="auto"/>
          <w:sz w:val="28"/>
          <w:szCs w:val="28"/>
          <w:highlight w:val="none"/>
          <w:u w:val="single"/>
          <w:lang w:eastAsia="zh-CN"/>
        </w:rPr>
        <w:t>，</w:t>
      </w:r>
      <w:r>
        <w:rPr>
          <w:rFonts w:hint="eastAsia" w:eastAsia="方正仿宋_GBK"/>
          <w:color w:val="auto"/>
          <w:sz w:val="28"/>
          <w:szCs w:val="28"/>
          <w:highlight w:val="none"/>
          <w:u w:val="single"/>
        </w:rPr>
        <w:t>完成此项目。</w:t>
      </w:r>
      <w:r>
        <w:rPr>
          <w:rFonts w:eastAsia="方正仿宋_GBK"/>
          <w:color w:val="auto"/>
          <w:sz w:val="28"/>
          <w:szCs w:val="28"/>
          <w:highlight w:val="none"/>
        </w:rPr>
        <w:t>（“所填报数字须保留至小数点后2位，小数点后不足2位的填写0，小数点不作为否决条款）。</w:t>
      </w:r>
    </w:p>
    <w:p>
      <w:pPr>
        <w:spacing w:line="520" w:lineRule="exact"/>
        <w:rPr>
          <w:rFonts w:ascii="方正仿宋_GBK" w:hAnsi="仿宋_GB2312" w:eastAsia="方正仿宋_GBK" w:cs="仿宋_GB2312"/>
          <w:color w:val="auto"/>
          <w:sz w:val="28"/>
          <w:szCs w:val="28"/>
          <w:highlight w:val="none"/>
        </w:rPr>
      </w:pPr>
      <w:r>
        <w:rPr>
          <w:rFonts w:ascii="方正仿宋_GBK" w:hAnsi="仿宋_GB2312" w:eastAsia="方正仿宋_GBK" w:cs="仿宋_GB2312"/>
          <w:color w:val="auto"/>
          <w:sz w:val="28"/>
          <w:szCs w:val="28"/>
          <w:highlight w:val="none"/>
        </w:rPr>
        <w:t>(</w:t>
      </w:r>
      <w:r>
        <w:rPr>
          <w:rFonts w:eastAsia="方正仿宋_GBK"/>
          <w:color w:val="auto"/>
          <w:sz w:val="28"/>
          <w:szCs w:val="28"/>
          <w:highlight w:val="none"/>
        </w:rPr>
        <w:t>2</w:t>
      </w:r>
      <w:r>
        <w:rPr>
          <w:rFonts w:ascii="方正仿宋_GBK" w:hAnsi="仿宋_GB2312" w:eastAsia="方正仿宋_GBK" w:cs="仿宋_GB2312"/>
          <w:color w:val="auto"/>
          <w:sz w:val="28"/>
          <w:szCs w:val="28"/>
          <w:highlight w:val="none"/>
        </w:rPr>
        <w:t>)</w:t>
      </w:r>
      <w:r>
        <w:rPr>
          <w:rFonts w:hint="eastAsia" w:ascii="方正仿宋_GBK" w:hAnsi="仿宋_GB2312" w:eastAsia="方正仿宋_GBK" w:cs="仿宋_GB2312"/>
          <w:color w:val="auto"/>
          <w:sz w:val="28"/>
          <w:szCs w:val="28"/>
          <w:highlight w:val="none"/>
        </w:rPr>
        <w:t>我司承诺满足贵单位比选邀请函中的“竞选人资格要求”</w:t>
      </w:r>
    </w:p>
    <w:p>
      <w:pPr>
        <w:spacing w:line="520" w:lineRule="exact"/>
        <w:rPr>
          <w:rFonts w:eastAsia="方正仿宋_GBK"/>
          <w:color w:val="auto"/>
          <w:sz w:val="28"/>
          <w:szCs w:val="28"/>
          <w:highlight w:val="none"/>
        </w:rPr>
      </w:pPr>
      <w:r>
        <w:rPr>
          <w:rFonts w:eastAsia="仿宋"/>
          <w:color w:val="auto"/>
          <w:sz w:val="24"/>
          <w:szCs w:val="24"/>
          <w:highlight w:val="none"/>
        </w:rPr>
        <w:sym w:font="Wingdings" w:char="00A8"/>
      </w:r>
      <w:r>
        <w:rPr>
          <w:rFonts w:hint="eastAsia" w:ascii="方正仿宋_GBK" w:hAnsi="仿宋_GB2312" w:eastAsia="方正仿宋_GBK" w:cs="仿宋_GB2312"/>
          <w:color w:val="auto"/>
          <w:sz w:val="28"/>
          <w:szCs w:val="28"/>
          <w:highlight w:val="none"/>
        </w:rPr>
        <w:t>资质要求</w:t>
      </w:r>
      <w:r>
        <w:rPr>
          <w:rFonts w:eastAsia="仿宋"/>
          <w:color w:val="auto"/>
          <w:sz w:val="24"/>
          <w:szCs w:val="24"/>
          <w:highlight w:val="none"/>
        </w:rPr>
        <w:sym w:font="Wingdings" w:char="00A8"/>
      </w:r>
      <w:r>
        <w:rPr>
          <w:rFonts w:hint="eastAsia" w:ascii="方正仿宋_GBK" w:hAnsi="仿宋_GB2312" w:eastAsia="方正仿宋_GBK" w:cs="仿宋_GB2312"/>
          <w:color w:val="auto"/>
          <w:sz w:val="28"/>
          <w:szCs w:val="28"/>
          <w:highlight w:val="none"/>
        </w:rPr>
        <w:t>业绩要求</w:t>
      </w:r>
      <w:r>
        <w:rPr>
          <w:rFonts w:eastAsia="仿宋"/>
          <w:color w:val="auto"/>
          <w:sz w:val="24"/>
          <w:szCs w:val="24"/>
          <w:highlight w:val="none"/>
        </w:rPr>
        <w:sym w:font="Wingdings" w:char="00A8"/>
      </w:r>
      <w:r>
        <w:rPr>
          <w:rFonts w:hint="eastAsia" w:ascii="方正仿宋_GBK" w:hAnsi="仿宋_GB2312" w:eastAsia="方正仿宋_GBK" w:cs="仿宋_GB2312"/>
          <w:color w:val="auto"/>
          <w:sz w:val="28"/>
          <w:szCs w:val="28"/>
          <w:highlight w:val="none"/>
        </w:rPr>
        <w:t>工期要求</w:t>
      </w:r>
      <w:r>
        <w:rPr>
          <w:rFonts w:eastAsia="仿宋"/>
          <w:color w:val="auto"/>
          <w:sz w:val="24"/>
          <w:szCs w:val="24"/>
          <w:highlight w:val="none"/>
        </w:rPr>
        <w:sym w:font="Wingdings" w:char="00A8"/>
      </w:r>
      <w:r>
        <w:rPr>
          <w:rFonts w:ascii="方正仿宋_GBK" w:hAnsi="仿宋_GB2312" w:eastAsia="方正仿宋_GBK" w:cs="仿宋_GB2312"/>
          <w:color w:val="auto"/>
          <w:sz w:val="28"/>
          <w:szCs w:val="28"/>
          <w:highlight w:val="none"/>
        </w:rPr>
        <w:t>企业能力</w:t>
      </w:r>
      <w:r>
        <w:rPr>
          <w:rFonts w:hint="eastAsia" w:ascii="方正仿宋_GBK" w:hAnsi="仿宋_GB2312" w:eastAsia="方正仿宋_GBK" w:cs="仿宋_GB2312"/>
          <w:color w:val="auto"/>
          <w:sz w:val="28"/>
          <w:szCs w:val="28"/>
          <w:highlight w:val="none"/>
        </w:rPr>
        <w:t>（勾选）</w:t>
      </w:r>
    </w:p>
    <w:p>
      <w:pPr>
        <w:spacing w:line="520" w:lineRule="exact"/>
        <w:rPr>
          <w:rFonts w:ascii="方正仿宋_GBK" w:hAnsi="仿宋_GB2312" w:eastAsia="方正仿宋_GBK" w:cs="仿宋_GB2312"/>
          <w:color w:val="auto"/>
          <w:sz w:val="28"/>
          <w:szCs w:val="28"/>
          <w:highlight w:val="none"/>
        </w:rPr>
      </w:pPr>
      <w:r>
        <w:rPr>
          <w:rFonts w:ascii="方正仿宋_GBK" w:hAnsi="仿宋_GB2312" w:eastAsia="方正仿宋_GBK" w:cs="仿宋_GB2312"/>
          <w:color w:val="auto"/>
          <w:sz w:val="28"/>
          <w:szCs w:val="28"/>
          <w:highlight w:val="none"/>
        </w:rPr>
        <w:t>(</w:t>
      </w:r>
      <w:r>
        <w:rPr>
          <w:rFonts w:eastAsia="方正仿宋_GBK"/>
          <w:color w:val="auto"/>
          <w:sz w:val="28"/>
          <w:szCs w:val="28"/>
          <w:highlight w:val="none"/>
        </w:rPr>
        <w:t>3</w:t>
      </w:r>
      <w:r>
        <w:rPr>
          <w:rFonts w:ascii="方正仿宋_GBK" w:hAnsi="仿宋_GB2312" w:eastAsia="方正仿宋_GBK" w:cs="仿宋_GB2312"/>
          <w:color w:val="auto"/>
          <w:sz w:val="28"/>
          <w:szCs w:val="28"/>
          <w:highlight w:val="none"/>
        </w:rPr>
        <w:t>)</w:t>
      </w:r>
      <w:r>
        <w:rPr>
          <w:rFonts w:hint="eastAsia" w:ascii="方正仿宋_GBK" w:hAnsi="仿宋_GB2312" w:eastAsia="方正仿宋_GBK" w:cs="仿宋_GB2312"/>
          <w:color w:val="auto"/>
          <w:sz w:val="28"/>
          <w:szCs w:val="28"/>
          <w:highlight w:val="none"/>
        </w:rPr>
        <w:t xml:space="preserve"> 我们已详细阅读了比选邀请函全部内容，我们知道必须放弃提出含糊不清或误解的问题的权利。</w:t>
      </w:r>
    </w:p>
    <w:p>
      <w:pPr>
        <w:spacing w:line="520" w:lineRule="exact"/>
        <w:rPr>
          <w:rFonts w:ascii="方正仿宋_GBK" w:hAnsi="仿宋_GB2312" w:eastAsia="方正仿宋_GBK" w:cs="仿宋_GB2312"/>
          <w:color w:val="auto"/>
          <w:sz w:val="28"/>
          <w:szCs w:val="28"/>
          <w:highlight w:val="none"/>
        </w:rPr>
      </w:pPr>
      <w:r>
        <w:rPr>
          <w:rFonts w:ascii="方正仿宋_GBK" w:hAnsi="仿宋_GB2312" w:eastAsia="方正仿宋_GBK" w:cs="仿宋_GB2312"/>
          <w:color w:val="auto"/>
          <w:sz w:val="28"/>
          <w:szCs w:val="28"/>
          <w:highlight w:val="none"/>
        </w:rPr>
        <w:t>(</w:t>
      </w:r>
      <w:r>
        <w:rPr>
          <w:rFonts w:eastAsia="方正仿宋_GBK"/>
          <w:color w:val="auto"/>
          <w:sz w:val="28"/>
          <w:szCs w:val="28"/>
          <w:highlight w:val="none"/>
        </w:rPr>
        <w:t>4</w:t>
      </w:r>
      <w:r>
        <w:rPr>
          <w:rFonts w:ascii="方正仿宋_GBK" w:hAnsi="仿宋_GB2312" w:eastAsia="方正仿宋_GBK" w:cs="仿宋_GB2312"/>
          <w:color w:val="auto"/>
          <w:sz w:val="28"/>
          <w:szCs w:val="28"/>
          <w:highlight w:val="none"/>
        </w:rPr>
        <w:t>)</w:t>
      </w:r>
      <w:r>
        <w:rPr>
          <w:rFonts w:hint="eastAsia" w:ascii="方正仿宋_GBK" w:hAnsi="仿宋_GB2312" w:eastAsia="方正仿宋_GBK" w:cs="仿宋_GB2312"/>
          <w:color w:val="auto"/>
          <w:sz w:val="28"/>
          <w:szCs w:val="28"/>
          <w:highlight w:val="none"/>
        </w:rPr>
        <w:t>我们保证根据规定履行合同责任和义务，不得要求变更我司所报金额。</w:t>
      </w:r>
    </w:p>
    <w:p>
      <w:pPr>
        <w:spacing w:line="520" w:lineRule="exact"/>
        <w:rPr>
          <w:rFonts w:ascii="方正仿宋_GBK" w:hAnsi="仿宋_GB2312" w:eastAsia="方正仿宋_GBK" w:cs="仿宋_GB2312"/>
          <w:color w:val="auto"/>
          <w:sz w:val="28"/>
          <w:szCs w:val="28"/>
          <w:highlight w:val="none"/>
        </w:rPr>
      </w:pPr>
      <w:r>
        <w:rPr>
          <w:rFonts w:ascii="方正仿宋_GBK" w:hAnsi="仿宋_GB2312" w:eastAsia="方正仿宋_GBK" w:cs="仿宋_GB2312"/>
          <w:color w:val="auto"/>
          <w:sz w:val="28"/>
          <w:szCs w:val="28"/>
          <w:highlight w:val="none"/>
        </w:rPr>
        <w:t>(</w:t>
      </w:r>
      <w:r>
        <w:rPr>
          <w:rFonts w:eastAsia="方正仿宋_GBK"/>
          <w:color w:val="auto"/>
          <w:sz w:val="28"/>
          <w:szCs w:val="28"/>
          <w:highlight w:val="none"/>
        </w:rPr>
        <w:t>5</w:t>
      </w:r>
      <w:r>
        <w:rPr>
          <w:rFonts w:ascii="方正仿宋_GBK" w:hAnsi="仿宋_GB2312" w:eastAsia="方正仿宋_GBK" w:cs="仿宋_GB2312"/>
          <w:color w:val="auto"/>
          <w:sz w:val="28"/>
          <w:szCs w:val="28"/>
          <w:highlight w:val="none"/>
        </w:rPr>
        <w:t>)</w:t>
      </w:r>
      <w:r>
        <w:rPr>
          <w:rFonts w:hint="eastAsia" w:ascii="方正仿宋_GBK" w:hAnsi="仿宋_GB2312" w:eastAsia="方正仿宋_GBK" w:cs="仿宋_GB2312"/>
          <w:color w:val="auto"/>
          <w:sz w:val="28"/>
          <w:szCs w:val="28"/>
          <w:highlight w:val="none"/>
        </w:rPr>
        <w:t>本比选函自开启之日起至项目全部完成之内有效。</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报价人全称（公章）：</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通信地址：</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电话、传真：</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报价人法定代表人或授权代理人签字</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日期：</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报价清单</w:t>
      </w:r>
    </w:p>
    <w:p>
      <w:pPr>
        <w:spacing w:line="520" w:lineRule="exact"/>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以比选人提供的清单格式为准。</w:t>
      </w:r>
    </w:p>
    <w:p>
      <w:pPr>
        <w:jc w:val="center"/>
        <w:rPr>
          <w:rFonts w:ascii="方正仿宋_GBK" w:hAnsi="宋体" w:eastAsia="方正仿宋_GBK" w:cs="宋体"/>
          <w:b/>
          <w:color w:val="auto"/>
          <w:kern w:val="0"/>
          <w:sz w:val="24"/>
          <w:highlight w:val="none"/>
        </w:rPr>
      </w:pPr>
      <w:r>
        <w:rPr>
          <w:rFonts w:ascii="方正仿宋_GBK" w:hAnsi="仿宋_GB2312" w:eastAsia="方正仿宋_GBK" w:cs="仿宋_GB2312"/>
          <w:color w:val="auto"/>
          <w:sz w:val="28"/>
          <w:szCs w:val="28"/>
          <w:highlight w:val="none"/>
        </w:rPr>
        <w:br w:type="page"/>
      </w:r>
      <w:r>
        <w:rPr>
          <w:rFonts w:hint="eastAsia" w:ascii="方正仿宋_GBK" w:hAnsi="仿宋_GB2312" w:eastAsia="方正仿宋_GBK" w:cs="仿宋_GB2312"/>
          <w:color w:val="auto"/>
          <w:sz w:val="28"/>
          <w:szCs w:val="28"/>
          <w:highlight w:val="none"/>
        </w:rPr>
        <w:t>格式二法定代表人授权委托书</w:t>
      </w:r>
    </w:p>
    <w:p>
      <w:pPr>
        <w:widowControl/>
        <w:snapToGrid w:val="0"/>
        <w:spacing w:before="100" w:beforeAutospacing="1" w:after="100" w:afterAutospacing="1" w:line="500" w:lineRule="exact"/>
        <w:jc w:val="left"/>
        <w:textAlignment w:val="bottom"/>
        <w:rPr>
          <w:rFonts w:ascii="方正仿宋_GBK" w:hAnsi="仿宋_GB2312" w:eastAsia="方正仿宋_GBK" w:cs="仿宋_GB2312"/>
          <w:bCs/>
          <w:color w:val="auto"/>
          <w:kern w:val="0"/>
          <w:sz w:val="28"/>
          <w:szCs w:val="28"/>
          <w:highlight w:val="none"/>
        </w:rPr>
      </w:pPr>
      <w:r>
        <w:rPr>
          <w:rFonts w:ascii="方正仿宋_GBK" w:hAnsi="仿宋_GB2312" w:eastAsia="方正仿宋_GBK" w:cs="仿宋_GB2312"/>
          <w:bCs/>
          <w:color w:val="auto"/>
          <w:kern w:val="0"/>
          <w:sz w:val="28"/>
          <w:szCs w:val="28"/>
          <w:highlight w:val="none"/>
        </w:rPr>
        <w:t>  </w:t>
      </w:r>
      <w:r>
        <w:rPr>
          <w:rFonts w:hint="eastAsia" w:ascii="方正仿宋_GBK" w:hAnsi="仿宋_GB2312" w:eastAsia="方正仿宋_GBK" w:cs="仿宋_GB2312"/>
          <w:bCs/>
          <w:color w:val="auto"/>
          <w:kern w:val="0"/>
          <w:sz w:val="28"/>
          <w:szCs w:val="28"/>
          <w:highlight w:val="none"/>
        </w:rPr>
        <w:t>本授权书声明：注册于</w:t>
      </w:r>
      <w:r>
        <w:rPr>
          <w:rFonts w:ascii="方正仿宋_GBK" w:hAnsi="仿宋_GB2312" w:eastAsia="方正仿宋_GBK" w:cs="仿宋_GB2312"/>
          <w:bCs/>
          <w:color w:val="auto"/>
          <w:kern w:val="0"/>
          <w:sz w:val="28"/>
          <w:szCs w:val="28"/>
          <w:highlight w:val="none"/>
          <w:u w:val="single"/>
        </w:rPr>
        <w:t>  </w:t>
      </w:r>
      <w:r>
        <w:rPr>
          <w:rFonts w:hint="eastAsia" w:ascii="方正仿宋_GBK" w:hAnsi="仿宋_GB2312" w:eastAsia="方正仿宋_GBK" w:cs="仿宋_GB2312"/>
          <w:bCs/>
          <w:color w:val="auto"/>
          <w:kern w:val="0"/>
          <w:sz w:val="28"/>
          <w:szCs w:val="28"/>
          <w:highlight w:val="none"/>
          <w:u w:val="single"/>
        </w:rPr>
        <w:t>（注册地址）</w:t>
      </w:r>
      <w:r>
        <w:rPr>
          <w:rFonts w:hint="eastAsia" w:ascii="方正仿宋_GBK" w:hAnsi="仿宋_GB2312" w:eastAsia="方正仿宋_GBK" w:cs="仿宋_GB2312"/>
          <w:bCs/>
          <w:color w:val="auto"/>
          <w:kern w:val="0"/>
          <w:sz w:val="28"/>
          <w:szCs w:val="28"/>
          <w:highlight w:val="none"/>
        </w:rPr>
        <w:t>的</w:t>
      </w:r>
      <w:r>
        <w:rPr>
          <w:rFonts w:ascii="方正仿宋_GBK" w:hAnsi="仿宋_GB2312" w:eastAsia="方正仿宋_GBK" w:cs="仿宋_GB2312"/>
          <w:bCs/>
          <w:color w:val="auto"/>
          <w:kern w:val="0"/>
          <w:sz w:val="28"/>
          <w:szCs w:val="28"/>
          <w:highlight w:val="none"/>
          <w:u w:val="single"/>
        </w:rPr>
        <w:t>    </w:t>
      </w:r>
      <w:r>
        <w:rPr>
          <w:rFonts w:hint="eastAsia" w:ascii="方正仿宋_GBK" w:hAnsi="仿宋_GB2312" w:eastAsia="方正仿宋_GBK" w:cs="仿宋_GB2312"/>
          <w:bCs/>
          <w:color w:val="auto"/>
          <w:kern w:val="0"/>
          <w:sz w:val="28"/>
          <w:szCs w:val="28"/>
          <w:highlight w:val="none"/>
          <w:u w:val="single"/>
        </w:rPr>
        <w:t>（公司名称）</w:t>
      </w:r>
      <w:r>
        <w:rPr>
          <w:rFonts w:hint="eastAsia" w:ascii="方正仿宋_GBK" w:hAnsi="仿宋_GB2312" w:eastAsia="方正仿宋_GBK" w:cs="仿宋_GB2312"/>
          <w:bCs/>
          <w:color w:val="auto"/>
          <w:kern w:val="0"/>
          <w:sz w:val="28"/>
          <w:szCs w:val="28"/>
          <w:highlight w:val="none"/>
        </w:rPr>
        <w:t>公司的在下面签字的</w:t>
      </w:r>
      <w:r>
        <w:rPr>
          <w:rFonts w:ascii="方正仿宋_GBK" w:hAnsi="仿宋_GB2312" w:eastAsia="方正仿宋_GBK" w:cs="仿宋_GB2312"/>
          <w:bCs/>
          <w:color w:val="auto"/>
          <w:kern w:val="0"/>
          <w:sz w:val="28"/>
          <w:szCs w:val="28"/>
          <w:highlight w:val="none"/>
          <w:u w:val="single"/>
        </w:rPr>
        <w:t>        </w:t>
      </w:r>
      <w:r>
        <w:rPr>
          <w:rFonts w:hint="eastAsia" w:ascii="方正仿宋_GBK" w:hAnsi="仿宋_GB2312" w:eastAsia="方正仿宋_GBK" w:cs="仿宋_GB2312"/>
          <w:bCs/>
          <w:color w:val="auto"/>
          <w:kern w:val="0"/>
          <w:sz w:val="28"/>
          <w:szCs w:val="28"/>
          <w:highlight w:val="none"/>
        </w:rPr>
        <w:t>（法定代表人姓名、职务）代表本公司授权在下面签字的（被授权人的姓名、职务）为本公司的合法代理人，就</w:t>
      </w:r>
      <w:r>
        <w:rPr>
          <w:rFonts w:hint="eastAsia" w:ascii="方正仿宋_GBK" w:hAnsi="仿宋_GB2312" w:eastAsia="方正仿宋_GBK" w:cs="仿宋_GB2312"/>
          <w:color w:val="auto"/>
          <w:sz w:val="28"/>
          <w:szCs w:val="28"/>
          <w:highlight w:val="none"/>
          <w:u w:val="single"/>
        </w:rPr>
        <w:t>双堰公交站场及上盖开发项目酒店室内精装修设计（吊1层、1层、11至16层）</w:t>
      </w:r>
      <w:r>
        <w:rPr>
          <w:rFonts w:hint="eastAsia" w:ascii="方正仿宋_GBK" w:hAnsi="仿宋_GB2312" w:eastAsia="方正仿宋_GBK" w:cs="仿宋_GB2312"/>
          <w:bCs/>
          <w:color w:val="auto"/>
          <w:kern w:val="0"/>
          <w:sz w:val="28"/>
          <w:szCs w:val="28"/>
          <w:highlight w:val="none"/>
        </w:rPr>
        <w:t>比选的报价以及合同的谈判、签约、执行、完成等全权负责，以本公司名义处理一切与之有关的事务。</w:t>
      </w:r>
    </w:p>
    <w:p>
      <w:pPr>
        <w:widowControl/>
        <w:snapToGrid w:val="0"/>
        <w:spacing w:before="100" w:beforeAutospacing="1" w:after="100" w:afterAutospacing="1" w:line="500" w:lineRule="exact"/>
        <w:ind w:firstLine="560" w:firstLineChars="200"/>
        <w:jc w:val="left"/>
        <w:textAlignment w:val="bottom"/>
        <w:rPr>
          <w:rFonts w:ascii="方正仿宋_GBK" w:hAnsi="仿宋_GB2312" w:eastAsia="方正仿宋_GBK" w:cs="仿宋_GB2312"/>
          <w:bCs/>
          <w:color w:val="auto"/>
          <w:kern w:val="0"/>
          <w:sz w:val="28"/>
          <w:szCs w:val="28"/>
          <w:highlight w:val="none"/>
        </w:rPr>
      </w:pPr>
      <w:r>
        <w:rPr>
          <w:rFonts w:hint="eastAsia" w:ascii="方正仿宋_GBK" w:hAnsi="仿宋_GB2312" w:eastAsia="方正仿宋_GBK" w:cs="仿宋_GB2312"/>
          <w:bCs/>
          <w:color w:val="auto"/>
          <w:kern w:val="0"/>
          <w:sz w:val="28"/>
          <w:szCs w:val="28"/>
          <w:highlight w:val="none"/>
        </w:rPr>
        <w:t>本授权书于</w:t>
      </w:r>
      <w:r>
        <w:rPr>
          <w:rFonts w:ascii="方正仿宋_GBK" w:hAnsi="仿宋_GB2312" w:eastAsia="方正仿宋_GBK" w:cs="仿宋_GB2312"/>
          <w:bCs/>
          <w:color w:val="auto"/>
          <w:kern w:val="0"/>
          <w:sz w:val="28"/>
          <w:szCs w:val="28"/>
          <w:highlight w:val="none"/>
        </w:rPr>
        <w:t>   </w:t>
      </w:r>
      <w:r>
        <w:rPr>
          <w:rFonts w:hint="eastAsia" w:ascii="方正仿宋_GBK" w:hAnsi="仿宋_GB2312" w:eastAsia="方正仿宋_GBK" w:cs="仿宋_GB2312"/>
          <w:bCs/>
          <w:color w:val="auto"/>
          <w:kern w:val="0"/>
          <w:sz w:val="28"/>
          <w:szCs w:val="28"/>
          <w:highlight w:val="none"/>
        </w:rPr>
        <w:t>年</w:t>
      </w:r>
      <w:r>
        <w:rPr>
          <w:rFonts w:ascii="方正仿宋_GBK" w:hAnsi="仿宋_GB2312" w:eastAsia="方正仿宋_GBK" w:cs="仿宋_GB2312"/>
          <w:bCs/>
          <w:color w:val="auto"/>
          <w:kern w:val="0"/>
          <w:sz w:val="28"/>
          <w:szCs w:val="28"/>
          <w:highlight w:val="none"/>
        </w:rPr>
        <w:t>  </w:t>
      </w:r>
      <w:r>
        <w:rPr>
          <w:rFonts w:hint="eastAsia" w:ascii="方正仿宋_GBK" w:hAnsi="仿宋_GB2312" w:eastAsia="方正仿宋_GBK" w:cs="仿宋_GB2312"/>
          <w:bCs/>
          <w:color w:val="auto"/>
          <w:kern w:val="0"/>
          <w:sz w:val="28"/>
          <w:szCs w:val="28"/>
          <w:highlight w:val="none"/>
        </w:rPr>
        <w:t>月</w:t>
      </w:r>
      <w:r>
        <w:rPr>
          <w:rFonts w:ascii="方正仿宋_GBK" w:hAnsi="仿宋_GB2312" w:eastAsia="方正仿宋_GBK" w:cs="仿宋_GB2312"/>
          <w:bCs/>
          <w:color w:val="auto"/>
          <w:kern w:val="0"/>
          <w:sz w:val="28"/>
          <w:szCs w:val="28"/>
          <w:highlight w:val="none"/>
        </w:rPr>
        <w:t>  </w:t>
      </w:r>
      <w:r>
        <w:rPr>
          <w:rFonts w:hint="eastAsia" w:ascii="方正仿宋_GBK" w:hAnsi="仿宋_GB2312" w:eastAsia="方正仿宋_GBK" w:cs="仿宋_GB2312"/>
          <w:bCs/>
          <w:color w:val="auto"/>
          <w:kern w:val="0"/>
          <w:sz w:val="28"/>
          <w:szCs w:val="28"/>
          <w:highlight w:val="none"/>
        </w:rPr>
        <w:t>日签字生效，特此声明。</w:t>
      </w:r>
    </w:p>
    <w:p>
      <w:pPr>
        <w:widowControl/>
        <w:snapToGrid w:val="0"/>
        <w:spacing w:before="100" w:beforeAutospacing="1" w:after="100" w:afterAutospacing="1" w:line="500" w:lineRule="exact"/>
        <w:jc w:val="left"/>
        <w:textAlignment w:val="bottom"/>
        <w:rPr>
          <w:rFonts w:eastAsia="方正仿宋_GBK"/>
          <w:color w:val="auto"/>
          <w:kern w:val="0"/>
          <w:sz w:val="28"/>
          <w:szCs w:val="32"/>
          <w:highlight w:val="none"/>
        </w:rPr>
      </w:pPr>
      <w:r>
        <w:rPr>
          <w:rFonts w:eastAsia="方正仿宋_GBK"/>
          <w:color w:val="auto"/>
          <w:kern w:val="0"/>
          <w:sz w:val="28"/>
          <w:szCs w:val="32"/>
          <w:highlight w:val="none"/>
        </w:rPr>
        <w:t xml:space="preserve">报价单位名称（盖章）：          </w:t>
      </w:r>
    </w:p>
    <w:p>
      <w:pPr>
        <w:widowControl/>
        <w:snapToGrid w:val="0"/>
        <w:spacing w:before="100" w:beforeAutospacing="1" w:after="100" w:afterAutospacing="1" w:line="500" w:lineRule="exact"/>
        <w:jc w:val="left"/>
        <w:textAlignment w:val="bottom"/>
        <w:rPr>
          <w:rFonts w:eastAsia="方正仿宋_GBK"/>
          <w:color w:val="auto"/>
          <w:kern w:val="0"/>
          <w:sz w:val="28"/>
          <w:szCs w:val="32"/>
          <w:highlight w:val="none"/>
        </w:rPr>
      </w:pPr>
      <w:r>
        <w:rPr>
          <w:rFonts w:eastAsia="方正仿宋_GBK"/>
          <w:color w:val="auto"/>
          <w:kern w:val="0"/>
          <w:sz w:val="28"/>
          <w:szCs w:val="32"/>
          <w:highlight w:val="none"/>
        </w:rPr>
        <w:t>报价单位地址：</w:t>
      </w:r>
    </w:p>
    <w:p>
      <w:pPr>
        <w:widowControl/>
        <w:snapToGrid w:val="0"/>
        <w:spacing w:before="100" w:beforeAutospacing="1" w:after="100" w:afterAutospacing="1" w:line="500" w:lineRule="exact"/>
        <w:jc w:val="left"/>
        <w:textAlignment w:val="bottom"/>
        <w:rPr>
          <w:rFonts w:eastAsia="方正仿宋_GBK"/>
          <w:color w:val="auto"/>
          <w:kern w:val="0"/>
          <w:sz w:val="28"/>
          <w:szCs w:val="32"/>
          <w:highlight w:val="none"/>
        </w:rPr>
      </w:pPr>
      <w:r>
        <w:rPr>
          <w:rFonts w:eastAsia="方正仿宋_GBK"/>
          <w:color w:val="auto"/>
          <w:kern w:val="0"/>
          <w:sz w:val="28"/>
          <w:szCs w:val="32"/>
          <w:highlight w:val="none"/>
        </w:rPr>
        <w:t xml:space="preserve">授权人（法定代表人）签字：                     </w:t>
      </w:r>
    </w:p>
    <w:p>
      <w:pPr>
        <w:widowControl/>
        <w:snapToGrid w:val="0"/>
        <w:spacing w:before="100" w:beforeAutospacing="1" w:after="100" w:afterAutospacing="1" w:line="500" w:lineRule="exact"/>
        <w:jc w:val="left"/>
        <w:textAlignment w:val="bottom"/>
        <w:rPr>
          <w:rFonts w:ascii="方正仿宋_GBK" w:hAnsi="仿宋_GB2312" w:eastAsia="方正仿宋_GBK" w:cs="仿宋_GB2312"/>
          <w:bCs/>
          <w:color w:val="auto"/>
          <w:kern w:val="0"/>
          <w:sz w:val="28"/>
          <w:szCs w:val="28"/>
          <w:highlight w:val="none"/>
        </w:rPr>
      </w:pPr>
      <w:r>
        <w:rPr>
          <w:rFonts w:eastAsia="方正仿宋_GBK"/>
          <w:color w:val="auto"/>
          <w:kern w:val="0"/>
          <w:sz w:val="28"/>
          <w:szCs w:val="32"/>
          <w:highlight w:val="none"/>
        </w:rPr>
        <w:t>被授权人（代理人）签字： </w:t>
      </w:r>
      <w:r>
        <w:rPr>
          <w:rFonts w:ascii="宋体" w:hAnsi="宋体" w:eastAsia="方正仿宋_GBK" w:cs="华文楷体"/>
          <w:color w:val="auto"/>
          <w:kern w:val="0"/>
          <w:sz w:val="28"/>
          <w:szCs w:val="28"/>
          <w:highlight w:val="none"/>
        </w:rPr>
        <w:t>  </w:t>
      </w:r>
      <w:r>
        <w:rPr>
          <w:rFonts w:ascii="宋体" w:hAnsi="宋体" w:eastAsia="方正仿宋_GBK" w:cs="华文楷体"/>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2641600</wp:posOffset>
                </wp:positionH>
                <wp:positionV relativeFrom="paragraph">
                  <wp:posOffset>140970</wp:posOffset>
                </wp:positionV>
                <wp:extent cx="2971800" cy="3431540"/>
                <wp:effectExtent l="5080" t="4445" r="1397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2278380"/>
                        </a:xfrm>
                        <a:prstGeom prst="rect">
                          <a:avLst/>
                        </a:prstGeom>
                        <a:solidFill>
                          <a:srgbClr val="FFFFFF"/>
                        </a:solidFill>
                        <a:ln w="9525">
                          <a:solidFill>
                            <a:srgbClr val="000000"/>
                          </a:solidFill>
                          <a:miter lim="800000"/>
                        </a:ln>
                        <a:effectLst/>
                      </wps:spPr>
                      <wps:txbx>
                        <w:txbxContent>
                          <w:p>
                            <w:pPr>
                              <w:rPr>
                                <w:rFonts w:ascii="仿宋_GB2312" w:hAnsi="仿宋_GB2312" w:eastAsia="仿宋_GB2312" w:cs="仿宋_GB2312"/>
                              </w:rPr>
                            </w:pPr>
                            <w:r>
                              <w:rPr>
                                <w:rFonts w:hint="eastAsia" w:ascii="仿宋_GB2312" w:hAnsi="仿宋_GB2312" w:eastAsia="仿宋_GB2312" w:cs="仿宋_GB2312"/>
                                <w:b/>
                              </w:rPr>
                              <w:t>被授权人</w:t>
                            </w:r>
                            <w:r>
                              <w:rPr>
                                <w:rFonts w:hint="eastAsia" w:ascii="仿宋_GB2312" w:hAnsi="仿宋_GB2312" w:eastAsia="仿宋_GB2312" w:cs="仿宋_GB2312"/>
                              </w:rPr>
                              <w:t>身份证复印件（正反面）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8pt;margin-top:11.1pt;height:270.2pt;width:234pt;z-index:251661312;mso-width-relative:page;mso-height-relative:page;" fillcolor="#FFFFFF" filled="t" stroked="t" coordsize="21600,21600" o:gfxdata="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pg322QAAAAoBAAAPAAAAAAAA&#10;AAEAIAAAACIAAABkcnMvZG93bnJldi54bWxQSwECFAAUAAAACACHTuJAcUTEJUoCAACWBAAADgAA&#10;AAAAAAABACAAAAAoAQAAZHJzL2Uyb0RvYy54bWxQSwUGAAAAAAYABgBZAQAA5AUAAAAA&#10;">
                <v:fill on="t" focussize="0,0"/>
                <v:stroke color="#000000" miterlimit="8"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b/>
                        </w:rPr>
                        <w:t>被授权人</w:t>
                      </w:r>
                      <w:r>
                        <w:rPr>
                          <w:rFonts w:hint="eastAsia" w:ascii="仿宋_GB2312" w:hAnsi="仿宋_GB2312" w:eastAsia="仿宋_GB2312" w:cs="仿宋_GB2312"/>
                        </w:rPr>
                        <w:t>身份证复印件（正反面）</w:t>
                      </w:r>
                    </w:p>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140970</wp:posOffset>
                </wp:positionV>
                <wp:extent cx="2857500" cy="3431540"/>
                <wp:effectExtent l="5080" t="5080" r="1397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57500" cy="2278380"/>
                        </a:xfrm>
                        <a:prstGeom prst="rect">
                          <a:avLst/>
                        </a:prstGeom>
                        <a:solidFill>
                          <a:srgbClr val="FFFFFF"/>
                        </a:solidFill>
                        <a:ln w="9525">
                          <a:solidFill>
                            <a:srgbClr val="000000"/>
                          </a:solidFill>
                          <a:miter lim="800000"/>
                        </a:ln>
                        <a:effectLst/>
                      </wps:spPr>
                      <wps:txbx>
                        <w:txbxContent>
                          <w:p>
                            <w:pPr>
                              <w:rPr>
                                <w:rFonts w:ascii="仿宋_GB2312" w:hAnsi="仿宋_GB2312" w:eastAsia="仿宋_GB2312" w:cs="仿宋_GB2312"/>
                              </w:rPr>
                            </w:pPr>
                            <w:r>
                              <w:rPr>
                                <w:rFonts w:hint="eastAsia" w:ascii="仿宋_GB2312" w:hAnsi="仿宋_GB2312" w:eastAsia="仿宋_GB2312" w:cs="仿宋_GB2312"/>
                                <w:b/>
                              </w:rPr>
                              <w:t>授权人</w:t>
                            </w:r>
                            <w:r>
                              <w:rPr>
                                <w:rFonts w:hint="eastAsia" w:ascii="仿宋_GB2312" w:hAnsi="仿宋_GB2312" w:eastAsia="仿宋_GB2312" w:cs="仿宋_GB2312"/>
                              </w:rPr>
                              <w:t>身份证复印件（正反面）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11.1pt;height:270.2pt;width:225pt;z-index:251660288;mso-width-relative:page;mso-height-relative:page;" fillcolor="#FFFFFF" filled="t" stroked="t" coordsize="21600,21600" o:gfxdata="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NF/CNoAAAAKAQAADwAAAAAA&#10;AAABACAAAAAiAAAAZHJzL2Rvd25yZXYueG1sUEsBAhQAFAAAAAgAh07iQD7CpUpKAgAAlgQAAA4A&#10;AAAAAAAAAQAgAAAAKQEAAGRycy9lMm9Eb2MueG1sUEsFBgAAAAAGAAYAWQEAAOUFAAAAAA==&#10;">
                <v:fill on="t" focussize="0,0"/>
                <v:stroke color="#000000" miterlimit="8"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b/>
                        </w:rPr>
                        <w:t>授权人</w:t>
                      </w:r>
                      <w:r>
                        <w:rPr>
                          <w:rFonts w:hint="eastAsia" w:ascii="仿宋_GB2312" w:hAnsi="仿宋_GB2312" w:eastAsia="仿宋_GB2312" w:cs="仿宋_GB2312"/>
                        </w:rPr>
                        <w:t>身份证复印件（正反面）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p>
    <w:p>
      <w:pPr>
        <w:widowControl/>
        <w:snapToGrid w:val="0"/>
        <w:spacing w:before="100" w:beforeAutospacing="1" w:after="100" w:afterAutospacing="1" w:line="252" w:lineRule="atLeast"/>
        <w:jc w:val="left"/>
        <w:textAlignment w:val="bottom"/>
        <w:rPr>
          <w:rFonts w:ascii="宋体" w:hAnsi="宋体" w:cs="方正仿宋_GBK"/>
          <w:color w:val="auto"/>
          <w:sz w:val="28"/>
          <w:szCs w:val="28"/>
          <w:highlight w:val="none"/>
        </w:rPr>
      </w:pPr>
    </w:p>
    <w:p>
      <w:pPr>
        <w:widowControl/>
        <w:snapToGrid w:val="0"/>
        <w:spacing w:before="100" w:beforeAutospacing="1" w:after="100" w:afterAutospacing="1" w:line="252" w:lineRule="atLeast"/>
        <w:jc w:val="left"/>
        <w:textAlignment w:val="bottom"/>
        <w:rPr>
          <w:rFonts w:ascii="宋体" w:hAnsi="宋体" w:cs="方正仿宋_GBK"/>
          <w:color w:val="auto"/>
          <w:sz w:val="28"/>
          <w:szCs w:val="28"/>
          <w:highlight w:val="none"/>
        </w:rPr>
      </w:pPr>
    </w:p>
    <w:p>
      <w:pPr>
        <w:widowControl/>
        <w:snapToGrid w:val="0"/>
        <w:spacing w:before="100" w:beforeAutospacing="1" w:after="100" w:afterAutospacing="1" w:line="252" w:lineRule="atLeast"/>
        <w:jc w:val="left"/>
        <w:textAlignment w:val="bottom"/>
        <w:rPr>
          <w:rFonts w:ascii="宋体" w:hAnsi="宋体" w:cs="方正仿宋_GBK"/>
          <w:color w:val="auto"/>
          <w:sz w:val="28"/>
          <w:szCs w:val="28"/>
          <w:highlight w:val="none"/>
        </w:rPr>
      </w:pPr>
    </w:p>
    <w:p>
      <w:pPr>
        <w:widowControl/>
        <w:rPr>
          <w:rFonts w:ascii="黑体" w:hAnsi="黑体" w:eastAsia="黑体" w:cs="黑体"/>
          <w:bCs/>
          <w:color w:val="auto"/>
          <w:kern w:val="0"/>
          <w:sz w:val="32"/>
          <w:szCs w:val="32"/>
          <w:highlight w:val="none"/>
        </w:rPr>
      </w:pPr>
    </w:p>
    <w:p>
      <w:pPr>
        <w:pStyle w:val="6"/>
        <w:rPr>
          <w:color w:val="auto"/>
          <w:highlight w:val="none"/>
        </w:rPr>
      </w:pPr>
    </w:p>
    <w:p>
      <w:pPr>
        <w:pStyle w:val="6"/>
        <w:rPr>
          <w:color w:val="auto"/>
          <w:highlight w:val="none"/>
        </w:rPr>
      </w:pPr>
    </w:p>
    <w:p>
      <w:pPr>
        <w:pStyle w:val="6"/>
        <w:rPr>
          <w:color w:val="auto"/>
          <w:highlight w:val="none"/>
        </w:rPr>
      </w:pPr>
    </w:p>
    <w:p>
      <w:pPr>
        <w:spacing w:line="440" w:lineRule="exact"/>
        <w:jc w:val="left"/>
        <w:rPr>
          <w:rFonts w:ascii="仿宋_GB2312" w:hAnsi="仿宋_GB2312" w:eastAsia="仿宋_GB2312" w:cs="仿宋_GB2312"/>
          <w:bCs/>
          <w:color w:val="auto"/>
          <w:kern w:val="0"/>
          <w:sz w:val="28"/>
          <w:szCs w:val="28"/>
          <w:highlight w:val="none"/>
        </w:rPr>
      </w:pPr>
    </w:p>
    <w:p>
      <w:pPr>
        <w:spacing w:line="440" w:lineRule="exact"/>
        <w:jc w:val="left"/>
        <w:rPr>
          <w:rFonts w:eastAsia="方正仿宋_GBK"/>
          <w:snapToGrid w:val="0"/>
          <w:color w:val="auto"/>
          <w:kern w:val="0"/>
          <w:sz w:val="28"/>
          <w:szCs w:val="28"/>
          <w:highlight w:val="none"/>
        </w:rPr>
      </w:pPr>
      <w:r>
        <w:rPr>
          <w:rFonts w:hint="eastAsia" w:ascii="仿宋_GB2312" w:hAnsi="仿宋_GB2312" w:eastAsia="仿宋_GB2312" w:cs="仿宋_GB2312"/>
          <w:bCs/>
          <w:color w:val="auto"/>
          <w:kern w:val="0"/>
          <w:sz w:val="28"/>
          <w:szCs w:val="28"/>
          <w:highlight w:val="none"/>
        </w:rPr>
        <w:t xml:space="preserve">格式三  </w:t>
      </w:r>
      <w:r>
        <w:rPr>
          <w:rFonts w:hint="eastAsia" w:eastAsia="方正仿宋_GBK"/>
          <w:snapToGrid w:val="0"/>
          <w:color w:val="auto"/>
          <w:kern w:val="0"/>
          <w:sz w:val="28"/>
          <w:szCs w:val="28"/>
          <w:highlight w:val="none"/>
        </w:rPr>
        <w:t>营业执照</w:t>
      </w:r>
    </w:p>
    <w:p>
      <w:pPr>
        <w:widowControl/>
        <w:spacing w:before="100" w:beforeAutospacing="1" w:after="100" w:afterAutospacing="1" w:line="252" w:lineRule="atLeas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 xml:space="preserve">格式四  </w:t>
      </w:r>
      <w:r>
        <w:rPr>
          <w:rFonts w:hint="eastAsia" w:ascii="仿宋_GB2312" w:hAnsi="仿宋_GB2312" w:eastAsia="仿宋_GB2312" w:cs="仿宋_GB2312"/>
          <w:bCs/>
          <w:color w:val="auto"/>
          <w:kern w:val="0"/>
          <w:sz w:val="28"/>
          <w:szCs w:val="28"/>
          <w:highlight w:val="none"/>
          <w:lang w:val="en-US" w:eastAsia="zh-CN"/>
        </w:rPr>
        <w:t>资格</w:t>
      </w:r>
      <w:r>
        <w:rPr>
          <w:rFonts w:hint="eastAsia" w:ascii="仿宋_GB2312" w:hAnsi="仿宋_GB2312" w:eastAsia="仿宋_GB2312" w:cs="仿宋_GB2312"/>
          <w:bCs/>
          <w:color w:val="auto"/>
          <w:kern w:val="0"/>
          <w:sz w:val="28"/>
          <w:szCs w:val="28"/>
          <w:highlight w:val="none"/>
        </w:rPr>
        <w:t>证明材料</w:t>
      </w:r>
    </w:p>
    <w:p>
      <w:pPr>
        <w:pStyle w:val="6"/>
        <w:rPr>
          <w:color w:val="auto"/>
          <w:highlight w:val="none"/>
        </w:rPr>
      </w:pPr>
    </w:p>
    <w:p>
      <w:pPr>
        <w:widowControl/>
        <w:rPr>
          <w:rFonts w:ascii="黑体" w:hAnsi="黑体" w:eastAsia="黑体" w:cs="黑体"/>
          <w:bCs/>
          <w:color w:val="auto"/>
          <w:kern w:val="0"/>
          <w:sz w:val="32"/>
          <w:szCs w:val="32"/>
          <w:highlight w:val="none"/>
        </w:rPr>
      </w:pPr>
    </w:p>
    <w:p>
      <w:pPr>
        <w:widowControl/>
        <w:rPr>
          <w:rFonts w:ascii="黑体" w:hAnsi="黑体" w:eastAsia="黑体" w:cs="黑体"/>
          <w:bCs/>
          <w:color w:val="auto"/>
          <w:kern w:val="0"/>
          <w:sz w:val="32"/>
          <w:szCs w:val="32"/>
          <w:highlight w:val="none"/>
        </w:rPr>
      </w:pPr>
    </w:p>
    <w:p>
      <w:pPr>
        <w:widowControl/>
        <w:rPr>
          <w:rFonts w:ascii="黑体" w:hAnsi="黑体" w:eastAsia="黑体" w:cs="黑体"/>
          <w:bCs/>
          <w:color w:val="auto"/>
          <w:kern w:val="0"/>
          <w:sz w:val="32"/>
          <w:szCs w:val="32"/>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3"/>
        <w:rPr>
          <w:rFonts w:ascii="宋体" w:hAnsi="宋体" w:eastAsia="宋体" w:cs="宋体"/>
          <w:color w:val="auto"/>
          <w:highlight w:val="none"/>
        </w:rPr>
      </w:pPr>
      <w:bookmarkStart w:id="0" w:name="_Toc24936"/>
      <w:bookmarkStart w:id="1" w:name="_Toc31391"/>
      <w:bookmarkStart w:id="2" w:name="_Toc20997"/>
      <w:r>
        <w:rPr>
          <w:rFonts w:hint="eastAsia" w:ascii="宋体" w:hAnsi="宋体" w:eastAsia="宋体" w:cs="宋体"/>
          <w:color w:val="auto"/>
          <w:highlight w:val="none"/>
        </w:rPr>
        <w:t>合同条款及格式</w:t>
      </w:r>
      <w:bookmarkEnd w:id="0"/>
      <w:bookmarkEnd w:id="1"/>
      <w:bookmarkEnd w:id="2"/>
    </w:p>
    <w:p>
      <w:pPr>
        <w:jc w:val="center"/>
        <w:rPr>
          <w:rFonts w:ascii="宋体" w:hAnsi="宋体" w:cs="宋体"/>
          <w:b/>
          <w:color w:val="auto"/>
          <w:szCs w:val="21"/>
          <w:highlight w:val="none"/>
        </w:rPr>
      </w:pPr>
    </w:p>
    <w:p>
      <w:pPr>
        <w:jc w:val="center"/>
        <w:rPr>
          <w:rFonts w:hint="eastAsia" w:ascii="宋体" w:hAnsi="宋体" w:cs="宋体"/>
          <w:color w:val="auto"/>
          <w:sz w:val="72"/>
          <w:szCs w:val="144"/>
          <w:highlight w:val="none"/>
        </w:rPr>
      </w:pPr>
    </w:p>
    <w:p>
      <w:pPr>
        <w:jc w:val="center"/>
        <w:rPr>
          <w:rFonts w:ascii="宋体" w:hAnsi="宋体" w:cs="宋体"/>
          <w:color w:val="auto"/>
          <w:sz w:val="72"/>
          <w:szCs w:val="144"/>
          <w:highlight w:val="none"/>
        </w:rPr>
      </w:pPr>
    </w:p>
    <w:p>
      <w:pPr>
        <w:jc w:val="center"/>
        <w:rPr>
          <w:rFonts w:ascii="宋体" w:hAnsi="宋体" w:cs="宋体"/>
          <w:color w:val="auto"/>
          <w:sz w:val="72"/>
          <w:szCs w:val="144"/>
          <w:highlight w:val="none"/>
        </w:rPr>
      </w:pPr>
      <w:r>
        <w:rPr>
          <w:rFonts w:hint="eastAsia" w:ascii="宋体" w:hAnsi="宋体" w:cs="宋体"/>
          <w:color w:val="auto"/>
          <w:sz w:val="72"/>
          <w:szCs w:val="144"/>
          <w:highlight w:val="none"/>
        </w:rPr>
        <w:t>建设工程设计合同</w:t>
      </w:r>
    </w:p>
    <w:p>
      <w:pPr>
        <w:snapToGrid w:val="0"/>
        <w:jc w:val="center"/>
        <w:rPr>
          <w:rFonts w:ascii="宋体" w:hAnsi="宋体" w:cs="宋体"/>
          <w:b/>
          <w:bCs/>
          <w:color w:val="auto"/>
          <w:sz w:val="30"/>
          <w:szCs w:val="30"/>
          <w:highlight w:val="none"/>
        </w:rPr>
      </w:pPr>
    </w:p>
    <w:p>
      <w:pPr>
        <w:snapToGrid w:val="0"/>
        <w:jc w:val="center"/>
        <w:rPr>
          <w:rFonts w:ascii="宋体" w:hAnsi="宋体" w:cs="宋体"/>
          <w:color w:val="auto"/>
          <w:sz w:val="32"/>
          <w:szCs w:val="32"/>
          <w:highlight w:val="none"/>
        </w:rPr>
      </w:pPr>
    </w:p>
    <w:p>
      <w:pPr>
        <w:snapToGrid w:val="0"/>
        <w:jc w:val="center"/>
        <w:rPr>
          <w:rFonts w:ascii="宋体" w:hAnsi="宋体" w:cs="宋体"/>
          <w:color w:val="auto"/>
          <w:sz w:val="32"/>
          <w:szCs w:val="32"/>
          <w:highlight w:val="none"/>
        </w:rPr>
      </w:pPr>
    </w:p>
    <w:p>
      <w:pPr>
        <w:snapToGrid w:val="0"/>
        <w:jc w:val="center"/>
        <w:rPr>
          <w:rFonts w:ascii="宋体" w:hAnsi="宋体" w:cs="宋体"/>
          <w:color w:val="auto"/>
          <w:sz w:val="32"/>
          <w:szCs w:val="32"/>
          <w:highlight w:val="none"/>
        </w:rPr>
      </w:pPr>
    </w:p>
    <w:p>
      <w:pPr>
        <w:widowControl/>
        <w:snapToGrid w:val="0"/>
        <w:spacing w:before="100" w:beforeAutospacing="1" w:after="100" w:afterAutospacing="1" w:line="360" w:lineRule="auto"/>
        <w:ind w:firstLine="560" w:firstLineChars="200"/>
        <w:textAlignment w:val="bottom"/>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rPr>
        <w:t>工程名称：双堰公交站场及上盖开发</w:t>
      </w:r>
    </w:p>
    <w:p>
      <w:pPr>
        <w:pStyle w:val="6"/>
        <w:rPr>
          <w:rFonts w:hint="eastAsia" w:eastAsia="宋体"/>
          <w:color w:val="auto"/>
          <w:highlight w:val="none"/>
          <w:lang w:val="en-US" w:eastAsia="zh-CN"/>
        </w:rPr>
      </w:pPr>
      <w:r>
        <w:rPr>
          <w:rFonts w:hint="eastAsia" w:ascii="宋体" w:hAnsi="宋体" w:cs="宋体"/>
          <w:bCs/>
          <w:color w:val="auto"/>
          <w:kern w:val="0"/>
          <w:sz w:val="28"/>
          <w:szCs w:val="28"/>
          <w:highlight w:val="none"/>
          <w:lang w:val="en-US" w:eastAsia="zh-CN"/>
        </w:rPr>
        <w:t xml:space="preserve">    子项名称：</w:t>
      </w:r>
      <w:r>
        <w:rPr>
          <w:rFonts w:hint="eastAsia" w:ascii="宋体" w:hAnsi="宋体" w:cs="宋体"/>
          <w:bCs/>
          <w:color w:val="auto"/>
          <w:kern w:val="0"/>
          <w:sz w:val="28"/>
          <w:szCs w:val="28"/>
          <w:highlight w:val="none"/>
        </w:rPr>
        <w:t>酒店</w:t>
      </w:r>
      <w:r>
        <w:rPr>
          <w:rFonts w:hint="eastAsia" w:ascii="宋体" w:hAnsi="宋体" w:cs="宋体"/>
          <w:bCs/>
          <w:color w:val="auto"/>
          <w:kern w:val="0"/>
          <w:sz w:val="28"/>
          <w:szCs w:val="28"/>
          <w:highlight w:val="none"/>
          <w:lang w:val="en-US" w:eastAsia="zh-CN"/>
        </w:rPr>
        <w:t>室内</w:t>
      </w:r>
      <w:r>
        <w:rPr>
          <w:rFonts w:hint="eastAsia" w:ascii="宋体" w:hAnsi="宋体" w:cs="宋体"/>
          <w:bCs/>
          <w:color w:val="auto"/>
          <w:kern w:val="0"/>
          <w:sz w:val="28"/>
          <w:szCs w:val="28"/>
          <w:highlight w:val="none"/>
        </w:rPr>
        <w:t>精装修设计</w:t>
      </w:r>
      <w:r>
        <w:rPr>
          <w:rFonts w:hint="eastAsia" w:ascii="宋体" w:hAnsi="宋体" w:cs="宋体"/>
          <w:bCs/>
          <w:color w:val="auto"/>
          <w:kern w:val="0"/>
          <w:sz w:val="28"/>
          <w:szCs w:val="28"/>
          <w:highlight w:val="none"/>
          <w:lang w:eastAsia="zh-CN"/>
        </w:rPr>
        <w:t>（</w:t>
      </w:r>
      <w:r>
        <w:rPr>
          <w:rFonts w:hint="eastAsia" w:ascii="宋体" w:hAnsi="宋体" w:cs="宋体"/>
          <w:bCs/>
          <w:color w:val="auto"/>
          <w:kern w:val="0"/>
          <w:sz w:val="28"/>
          <w:szCs w:val="28"/>
          <w:highlight w:val="none"/>
          <w:lang w:val="en-US" w:eastAsia="zh-CN"/>
        </w:rPr>
        <w:t>吊1层、1层、11至16层</w:t>
      </w:r>
      <w:r>
        <w:rPr>
          <w:rFonts w:hint="eastAsia" w:ascii="宋体" w:hAnsi="宋体" w:cs="宋体"/>
          <w:bCs/>
          <w:color w:val="auto"/>
          <w:kern w:val="0"/>
          <w:sz w:val="28"/>
          <w:szCs w:val="28"/>
          <w:highlight w:val="none"/>
          <w:lang w:eastAsia="zh-CN"/>
        </w:rPr>
        <w:t>）</w:t>
      </w:r>
    </w:p>
    <w:p>
      <w:pPr>
        <w:widowControl/>
        <w:snapToGrid w:val="0"/>
        <w:spacing w:before="100" w:beforeAutospacing="1" w:after="100" w:afterAutospacing="1" w:line="360" w:lineRule="auto"/>
        <w:ind w:firstLine="560" w:firstLineChars="200"/>
        <w:textAlignment w:val="bottom"/>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工程地点： 重庆市两江新区礼嘉商务区</w:t>
      </w:r>
    </w:p>
    <w:p>
      <w:pPr>
        <w:widowControl/>
        <w:snapToGrid w:val="0"/>
        <w:spacing w:before="100" w:beforeAutospacing="1" w:after="100" w:afterAutospacing="1" w:line="360" w:lineRule="auto"/>
        <w:ind w:firstLine="560" w:firstLineChars="200"/>
        <w:jc w:val="left"/>
        <w:textAlignment w:val="bottom"/>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合同编号：</w:t>
      </w:r>
    </w:p>
    <w:p>
      <w:pPr>
        <w:widowControl/>
        <w:snapToGrid w:val="0"/>
        <w:spacing w:before="100" w:beforeAutospacing="1" w:after="100" w:afterAutospacing="1" w:line="360" w:lineRule="auto"/>
        <w:ind w:firstLine="560" w:firstLineChars="200"/>
        <w:textAlignment w:val="bottom"/>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发 包 人：</w:t>
      </w:r>
      <w:r>
        <w:rPr>
          <w:rFonts w:hint="eastAsia" w:ascii="宋体" w:hAnsi="宋体" w:cs="宋体"/>
          <w:bCs/>
          <w:color w:val="auto"/>
          <w:kern w:val="0"/>
          <w:sz w:val="28"/>
          <w:szCs w:val="28"/>
          <w:highlight w:val="none"/>
          <w:lang w:eastAsia="zh-CN"/>
        </w:rPr>
        <w:t>重庆通远城市建设发展有限公司</w:t>
      </w:r>
      <w:r>
        <w:rPr>
          <w:rFonts w:hint="eastAsia" w:ascii="宋体" w:hAnsi="宋体" w:cs="宋体"/>
          <w:bCs/>
          <w:color w:val="auto"/>
          <w:kern w:val="0"/>
          <w:sz w:val="28"/>
          <w:szCs w:val="28"/>
          <w:highlight w:val="none"/>
        </w:rPr>
        <w:t xml:space="preserve">                     </w:t>
      </w:r>
    </w:p>
    <w:p>
      <w:pPr>
        <w:widowControl/>
        <w:snapToGrid w:val="0"/>
        <w:ind w:firstLine="560" w:firstLineChars="200"/>
        <w:jc w:val="left"/>
        <w:textAlignment w:val="bottom"/>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rPr>
        <w:t>设 计 人：</w:t>
      </w:r>
      <w:r>
        <w:rPr>
          <w:rFonts w:hint="eastAsia" w:ascii="宋体" w:hAnsi="宋体" w:cs="宋体"/>
          <w:bCs/>
          <w:color w:val="auto"/>
          <w:kern w:val="0"/>
          <w:sz w:val="28"/>
          <w:szCs w:val="28"/>
          <w:highlight w:val="none"/>
          <w:lang w:val="en-US" w:eastAsia="zh-CN"/>
        </w:rPr>
        <w:t>XXXX（联合体牵头单位）</w:t>
      </w:r>
    </w:p>
    <w:p>
      <w:pPr>
        <w:snapToGrid w:val="0"/>
        <w:ind w:firstLine="1960" w:firstLineChars="700"/>
        <w:jc w:val="left"/>
        <w:textAlignment w:val="bottom"/>
        <w:rPr>
          <w:rFonts w:hint="eastAsia" w:ascii="宋体" w:hAnsi="宋体" w:cs="宋体"/>
          <w:color w:val="auto"/>
          <w:highlight w:val="none"/>
          <w:lang w:val="en-US" w:eastAsia="zh-CN"/>
        </w:rPr>
      </w:pPr>
      <w:r>
        <w:rPr>
          <w:rFonts w:hint="eastAsia" w:ascii="宋体" w:hAnsi="宋体" w:cs="宋体"/>
          <w:bCs/>
          <w:color w:val="auto"/>
          <w:kern w:val="0"/>
          <w:sz w:val="28"/>
          <w:szCs w:val="28"/>
          <w:highlight w:val="none"/>
          <w:lang w:val="en-US" w:eastAsia="zh-CN"/>
        </w:rPr>
        <w:t>xxxx(联合体成员单位）</w:t>
      </w:r>
      <w:r>
        <w:rPr>
          <w:rFonts w:hint="eastAsia" w:ascii="宋体" w:hAnsi="宋体" w:cs="宋体"/>
          <w:b/>
          <w:color w:val="auto"/>
          <w:kern w:val="0"/>
          <w:szCs w:val="21"/>
          <w:highlight w:val="none"/>
          <w:lang w:val="en-US" w:eastAsia="zh-CN"/>
        </w:rPr>
        <w:t>)</w:t>
      </w:r>
      <w:r>
        <w:rPr>
          <w:rFonts w:hint="eastAsia" w:ascii="宋体" w:hAnsi="宋体" w:cs="宋体"/>
          <w:color w:val="auto"/>
          <w:highlight w:val="none"/>
          <w:lang w:val="en-US" w:eastAsia="zh-CN"/>
        </w:rPr>
        <w:t xml:space="preserve"> </w:t>
      </w:r>
    </w:p>
    <w:p>
      <w:pPr>
        <w:pStyle w:val="12"/>
        <w:rPr>
          <w:rFonts w:hint="eastAsia" w:ascii="宋体" w:hAnsi="宋体" w:cs="宋体"/>
          <w:color w:val="auto"/>
          <w:highlight w:val="none"/>
          <w:lang w:val="en-US" w:eastAsia="zh-CN"/>
        </w:rPr>
      </w:pPr>
    </w:p>
    <w:p>
      <w:pPr>
        <w:widowControl/>
        <w:snapToGrid w:val="0"/>
        <w:spacing w:before="100" w:beforeAutospacing="1" w:after="100" w:afterAutospacing="1" w:line="360" w:lineRule="auto"/>
        <w:ind w:firstLine="560" w:firstLineChars="200"/>
        <w:jc w:val="left"/>
        <w:textAlignment w:val="bottom"/>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 xml:space="preserve">签订日期：      </w:t>
      </w:r>
      <w:r>
        <w:rPr>
          <w:rFonts w:hint="eastAsia" w:ascii="宋体" w:hAnsi="宋体" w:cs="宋体"/>
          <w:bCs/>
          <w:color w:val="auto"/>
          <w:kern w:val="0"/>
          <w:sz w:val="28"/>
          <w:szCs w:val="28"/>
          <w:highlight w:val="none"/>
          <w:lang w:val="en-US" w:eastAsia="zh-CN"/>
        </w:rPr>
        <w:t xml:space="preserve">  </w:t>
      </w:r>
      <w:r>
        <w:rPr>
          <w:rFonts w:hint="eastAsia" w:ascii="宋体" w:hAnsi="宋体" w:cs="宋体"/>
          <w:bCs/>
          <w:color w:val="auto"/>
          <w:kern w:val="0"/>
          <w:sz w:val="28"/>
          <w:szCs w:val="28"/>
          <w:highlight w:val="none"/>
        </w:rPr>
        <w:t xml:space="preserve">  年 </w:t>
      </w:r>
      <w:r>
        <w:rPr>
          <w:rFonts w:hint="eastAsia" w:ascii="宋体" w:hAnsi="宋体" w:cs="宋体"/>
          <w:bCs/>
          <w:color w:val="auto"/>
          <w:kern w:val="0"/>
          <w:sz w:val="28"/>
          <w:szCs w:val="28"/>
          <w:highlight w:val="none"/>
          <w:lang w:val="en-US" w:eastAsia="zh-CN"/>
        </w:rPr>
        <w:t xml:space="preserve">   </w:t>
      </w:r>
      <w:r>
        <w:rPr>
          <w:rFonts w:hint="eastAsia" w:ascii="宋体" w:hAnsi="宋体" w:cs="宋体"/>
          <w:bCs/>
          <w:color w:val="auto"/>
          <w:kern w:val="0"/>
          <w:sz w:val="28"/>
          <w:szCs w:val="28"/>
          <w:highlight w:val="none"/>
        </w:rPr>
        <w:t xml:space="preserve">月  </w:t>
      </w:r>
      <w:r>
        <w:rPr>
          <w:rFonts w:hint="eastAsia" w:ascii="宋体" w:hAnsi="宋体" w:cs="宋体"/>
          <w:bCs/>
          <w:color w:val="auto"/>
          <w:kern w:val="0"/>
          <w:sz w:val="28"/>
          <w:szCs w:val="28"/>
          <w:highlight w:val="none"/>
          <w:lang w:val="en-US" w:eastAsia="zh-CN"/>
        </w:rPr>
        <w:t xml:space="preserve"> </w:t>
      </w:r>
      <w:r>
        <w:rPr>
          <w:rFonts w:hint="eastAsia" w:ascii="宋体" w:hAnsi="宋体" w:cs="宋体"/>
          <w:bCs/>
          <w:color w:val="auto"/>
          <w:kern w:val="0"/>
          <w:sz w:val="28"/>
          <w:szCs w:val="28"/>
          <w:highlight w:val="none"/>
        </w:rPr>
        <w:t xml:space="preserve">日        </w:t>
      </w:r>
    </w:p>
    <w:p>
      <w:pPr>
        <w:widowControl/>
        <w:snapToGrid w:val="0"/>
        <w:spacing w:line="380" w:lineRule="exact"/>
        <w:jc w:val="left"/>
        <w:textAlignment w:val="bottom"/>
        <w:rPr>
          <w:rFonts w:hint="eastAsia" w:ascii="宋体" w:hAnsi="宋体" w:eastAsia="宋体" w:cs="宋体"/>
          <w:bCs/>
          <w:color w:val="auto"/>
          <w:kern w:val="0"/>
          <w:szCs w:val="21"/>
          <w:highlight w:val="none"/>
          <w:lang w:eastAsia="zh-CN"/>
        </w:rPr>
      </w:pPr>
      <w:r>
        <w:rPr>
          <w:rFonts w:hint="eastAsia" w:ascii="宋体" w:hAnsi="宋体" w:cs="宋体"/>
          <w:bCs/>
          <w:color w:val="auto"/>
          <w:kern w:val="0"/>
          <w:sz w:val="28"/>
          <w:szCs w:val="28"/>
          <w:highlight w:val="none"/>
        </w:rPr>
        <w:br w:type="page"/>
      </w:r>
      <w:r>
        <w:rPr>
          <w:rFonts w:hint="eastAsia" w:ascii="宋体" w:hAnsi="宋体" w:cs="宋体"/>
          <w:bCs/>
          <w:color w:val="auto"/>
          <w:kern w:val="0"/>
          <w:szCs w:val="21"/>
          <w:highlight w:val="none"/>
        </w:rPr>
        <w:t>发包人：</w:t>
      </w:r>
      <w:r>
        <w:rPr>
          <w:rFonts w:hint="eastAsia" w:ascii="宋体" w:hAnsi="宋体" w:cs="宋体"/>
          <w:bCs/>
          <w:color w:val="auto"/>
          <w:kern w:val="0"/>
          <w:szCs w:val="21"/>
          <w:highlight w:val="none"/>
          <w:lang w:eastAsia="zh-CN"/>
        </w:rPr>
        <w:t>重庆通远城市建设发展有限公司</w:t>
      </w:r>
    </w:p>
    <w:p>
      <w:pPr>
        <w:widowControl/>
        <w:snapToGrid w:val="0"/>
        <w:spacing w:line="380" w:lineRule="exact"/>
        <w:jc w:val="left"/>
        <w:textAlignment w:val="bottom"/>
        <w:rPr>
          <w:rFonts w:ascii="宋体" w:hAnsi="宋体" w:cs="宋体"/>
          <w:b/>
          <w:color w:val="auto"/>
          <w:kern w:val="0"/>
          <w:szCs w:val="21"/>
          <w:highlight w:val="none"/>
        </w:rPr>
      </w:pPr>
      <w:r>
        <w:rPr>
          <w:rFonts w:hint="eastAsia" w:ascii="宋体" w:hAnsi="宋体" w:cs="宋体"/>
          <w:bCs/>
          <w:color w:val="auto"/>
          <w:kern w:val="0"/>
          <w:szCs w:val="21"/>
          <w:highlight w:val="none"/>
        </w:rPr>
        <w:t>设计人：</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第一条  本合同签订依据</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1.1《中华人民共和国</w:t>
      </w:r>
      <w:r>
        <w:rPr>
          <w:rFonts w:hint="eastAsia" w:ascii="宋体" w:hAnsi="宋体" w:cs="宋体"/>
          <w:bCs/>
          <w:color w:val="auto"/>
          <w:kern w:val="0"/>
          <w:szCs w:val="21"/>
          <w:highlight w:val="none"/>
          <w:lang w:eastAsia="zh-Hans"/>
        </w:rPr>
        <w:t>民法典</w:t>
      </w:r>
      <w:r>
        <w:rPr>
          <w:rFonts w:hint="eastAsia" w:ascii="宋体" w:hAnsi="宋体" w:cs="宋体"/>
          <w:bCs/>
          <w:color w:val="auto"/>
          <w:kern w:val="0"/>
          <w:szCs w:val="21"/>
          <w:highlight w:val="none"/>
        </w:rPr>
        <w:t>》、《中华人民共和国建筑法》、《建设工程勘察设计市场管理规定》和《重庆市建设工程勘察设计管理条例》。</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1.2国家及地方有关建设工程勘察设计管理法规和规章。</w:t>
      </w:r>
    </w:p>
    <w:p>
      <w:pPr>
        <w:widowControl/>
        <w:snapToGrid w:val="0"/>
        <w:spacing w:line="380" w:lineRule="exact"/>
        <w:ind w:firstLine="478" w:firstLineChars="228"/>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1.3 建设工程批准文件。</w:t>
      </w:r>
    </w:p>
    <w:p>
      <w:pPr>
        <w:widowControl/>
        <w:snapToGrid w:val="0"/>
        <w:spacing w:line="380" w:lineRule="exact"/>
        <w:ind w:firstLine="422" w:firstLineChars="200"/>
        <w:jc w:val="left"/>
        <w:textAlignment w:val="bottom"/>
        <w:rPr>
          <w:rFonts w:ascii="宋体" w:hAnsi="宋体" w:cs="宋体"/>
          <w:bCs/>
          <w:color w:val="auto"/>
          <w:kern w:val="0"/>
          <w:szCs w:val="21"/>
          <w:highlight w:val="none"/>
        </w:rPr>
      </w:pPr>
      <w:r>
        <w:rPr>
          <w:rFonts w:hint="eastAsia" w:ascii="宋体" w:hAnsi="宋体" w:cs="宋体"/>
          <w:b/>
          <w:color w:val="auto"/>
          <w:kern w:val="0"/>
          <w:szCs w:val="21"/>
          <w:highlight w:val="none"/>
        </w:rPr>
        <w:t xml:space="preserve">第二条  工作范围 </w:t>
      </w:r>
      <w:r>
        <w:rPr>
          <w:rFonts w:hint="eastAsia" w:ascii="宋体" w:hAnsi="宋体" w:cs="宋体"/>
          <w:bCs/>
          <w:color w:val="auto"/>
          <w:kern w:val="0"/>
          <w:szCs w:val="21"/>
          <w:highlight w:val="none"/>
        </w:rPr>
        <w:t xml:space="preserve">  </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双堰公交站场及上盖开发项目</w:t>
      </w:r>
      <w:r>
        <w:rPr>
          <w:rFonts w:hint="eastAsia" w:ascii="宋体" w:hAnsi="宋体" w:cs="宋体"/>
          <w:bCs/>
          <w:color w:val="auto"/>
          <w:kern w:val="0"/>
          <w:szCs w:val="21"/>
          <w:highlight w:val="none"/>
          <w:lang w:val="en-US" w:eastAsia="zh-CN"/>
        </w:rPr>
        <w:t>酒店室内装饰</w:t>
      </w:r>
      <w:r>
        <w:rPr>
          <w:rFonts w:hint="eastAsia" w:ascii="宋体" w:hAnsi="宋体" w:cs="宋体"/>
          <w:bCs/>
          <w:color w:val="auto"/>
          <w:kern w:val="0"/>
          <w:szCs w:val="21"/>
          <w:highlight w:val="none"/>
          <w:lang w:eastAsia="zh-CN"/>
        </w:rPr>
        <w:t>设计</w:t>
      </w:r>
      <w:r>
        <w:rPr>
          <w:rFonts w:hint="eastAsia" w:ascii="宋体" w:hAnsi="宋体" w:cs="宋体"/>
          <w:bCs/>
          <w:color w:val="auto"/>
          <w:kern w:val="0"/>
          <w:szCs w:val="21"/>
          <w:highlight w:val="none"/>
        </w:rPr>
        <w:t>及后期施工配合。本次精装修设计范围为：</w:t>
      </w:r>
      <w:r>
        <w:rPr>
          <w:rFonts w:hint="eastAsia" w:ascii="宋体" w:hAnsi="宋体" w:cs="宋体"/>
          <w:bCs/>
          <w:color w:val="auto"/>
          <w:kern w:val="0"/>
          <w:szCs w:val="21"/>
          <w:highlight w:val="none"/>
          <w:lang w:val="en-US" w:eastAsia="zh-CN"/>
        </w:rPr>
        <w:t>酒店1层，11至16层，吊1层、负1层、负2层局部区域，室内精装修总设计面积约6800㎡（其中1层公共区域约950㎡，11至16层客房区域约5400㎡，吊一层员工宿舍及仓储区域约450㎡）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其中公共区域包含大堂、接待、餐厅、厨房、大堂电梯厅、会议室、健身房、洗衣房等功能，客房区域包含客房、客房走道、客房电梯厅、布草间等功能，吊一层包含员工宿舍、仓储等功能。</w:t>
      </w:r>
      <w:r>
        <w:rPr>
          <w:rFonts w:hint="eastAsia" w:ascii="宋体" w:hAnsi="宋体" w:cs="宋体"/>
          <w:bCs/>
          <w:color w:val="auto"/>
          <w:kern w:val="0"/>
          <w:szCs w:val="21"/>
          <w:highlight w:val="none"/>
        </w:rPr>
        <w:t>设计阶段包括：概念方案设计、方案设计、</w:t>
      </w:r>
      <w:r>
        <w:rPr>
          <w:rFonts w:hint="eastAsia" w:ascii="宋体" w:hAnsi="宋体" w:cs="宋体"/>
          <w:bCs/>
          <w:color w:val="auto"/>
          <w:kern w:val="0"/>
          <w:szCs w:val="21"/>
          <w:highlight w:val="none"/>
          <w:lang w:val="en-US" w:eastAsia="zh-CN"/>
        </w:rPr>
        <w:t>施工图</w:t>
      </w:r>
      <w:r>
        <w:rPr>
          <w:rFonts w:hint="eastAsia" w:ascii="宋体" w:hAnsi="宋体" w:cs="宋体"/>
          <w:bCs/>
          <w:color w:val="auto"/>
          <w:kern w:val="0"/>
          <w:szCs w:val="21"/>
          <w:highlight w:val="none"/>
        </w:rPr>
        <w:t>设计，</w:t>
      </w:r>
      <w:r>
        <w:rPr>
          <w:rFonts w:hint="eastAsia" w:ascii="宋体" w:hAnsi="宋体" w:cs="宋体"/>
          <w:bCs/>
          <w:color w:val="auto"/>
          <w:kern w:val="0"/>
          <w:szCs w:val="21"/>
          <w:highlight w:val="none"/>
          <w:lang w:val="en-US" w:eastAsia="zh-CN"/>
        </w:rPr>
        <w:t>配合</w:t>
      </w:r>
      <w:r>
        <w:rPr>
          <w:rFonts w:hint="eastAsia" w:ascii="宋体" w:hAnsi="宋体" w:cs="宋体"/>
          <w:bCs/>
          <w:color w:val="auto"/>
          <w:kern w:val="0"/>
          <w:szCs w:val="21"/>
          <w:highlight w:val="none"/>
        </w:rPr>
        <w:t>二次消防设计及施工图报规报建工作。</w:t>
      </w:r>
      <w:r>
        <w:rPr>
          <w:rFonts w:hint="eastAsia" w:ascii="宋体" w:hAnsi="宋体" w:cs="宋体"/>
          <w:bCs/>
          <w:color w:val="auto"/>
          <w:kern w:val="0"/>
          <w:szCs w:val="21"/>
          <w:highlight w:val="none"/>
          <w:lang w:val="en-US" w:eastAsia="zh-CN"/>
        </w:rPr>
        <w:t>设计内容包括：硬装设计[装饰装修设计（含电梯轿厢）、暖通（含空调）、强电、给排水、智能化设计]、软装设计及前后场景观、入口处外立面、雨棚设计、地下车库人行入口立面设计。</w:t>
      </w:r>
      <w:r>
        <w:rPr>
          <w:rFonts w:hint="eastAsia" w:ascii="宋体" w:hAnsi="宋体" w:cs="宋体"/>
          <w:snapToGrid w:val="0"/>
          <w:color w:val="auto"/>
          <w:kern w:val="0"/>
          <w:szCs w:val="21"/>
          <w:highlight w:val="none"/>
        </w:rPr>
        <w:t>具体</w:t>
      </w:r>
      <w:r>
        <w:rPr>
          <w:rFonts w:hint="eastAsia" w:ascii="宋体" w:hAnsi="宋体" w:cs="宋体"/>
          <w:bCs/>
          <w:color w:val="auto"/>
          <w:kern w:val="0"/>
          <w:szCs w:val="21"/>
          <w:highlight w:val="none"/>
        </w:rPr>
        <w:t xml:space="preserve">详见设计任务书。                                   </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第三条 本合同项目的名称、规模、阶段、投资及设计内容</w:t>
      </w:r>
    </w:p>
    <w:tbl>
      <w:tblPr>
        <w:tblStyle w:val="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2"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项目</w:t>
            </w:r>
          </w:p>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内容</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具体概述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color w:val="auto"/>
                <w:szCs w:val="21"/>
                <w:highlight w:val="none"/>
              </w:rPr>
              <w:t>双堰公交站场及上盖开发项目酒店室内精装修设计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规模</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color w:val="auto"/>
                <w:szCs w:val="21"/>
                <w:highlight w:val="none"/>
              </w:rPr>
              <w:t xml:space="preserve"> 8.5万平</w:t>
            </w:r>
            <w:r>
              <w:rPr>
                <w:rFonts w:hint="eastAsia" w:ascii="宋体" w:hAnsi="宋体" w:cs="宋体"/>
                <w:color w:val="auto"/>
                <w:szCs w:val="21"/>
                <w:highlight w:val="none"/>
                <w:lang w:eastAsia="zh-Hans"/>
              </w:rPr>
              <w:t>方</w:t>
            </w:r>
            <w:r>
              <w:rPr>
                <w:rFonts w:hint="eastAsia" w:ascii="宋体" w:hAnsi="宋体" w:cs="宋体"/>
                <w:color w:val="auto"/>
                <w:szCs w:val="21"/>
                <w:highlight w:val="none"/>
              </w:rPr>
              <w:t xml:space="preserve">米 </w:t>
            </w:r>
            <w:r>
              <w:rPr>
                <w:rFonts w:hint="eastAsia" w:ascii="宋体" w:hAnsi="宋体" w:cs="宋体"/>
                <w:snapToGrid w:val="0"/>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阶段</w:t>
            </w:r>
          </w:p>
        </w:tc>
        <w:tc>
          <w:tcPr>
            <w:tcW w:w="7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eastAsia="方正仿宋_GBK"/>
                <w:color w:val="auto"/>
                <w:sz w:val="24"/>
                <w:szCs w:val="24"/>
                <w:highlight w:val="none"/>
              </w:rPr>
            </w:pPr>
            <w:r>
              <w:rPr>
                <w:rFonts w:hint="eastAsia" w:ascii="宋体" w:hAnsi="宋体" w:cs="宋体"/>
                <w:bCs/>
                <w:color w:val="auto"/>
                <w:kern w:val="0"/>
                <w:szCs w:val="21"/>
                <w:highlight w:val="none"/>
              </w:rPr>
              <w:t>概念方案设计、方案设计、</w:t>
            </w:r>
            <w:r>
              <w:rPr>
                <w:rFonts w:hint="eastAsia" w:ascii="宋体" w:hAnsi="宋体" w:cs="宋体"/>
                <w:bCs/>
                <w:color w:val="auto"/>
                <w:kern w:val="0"/>
                <w:szCs w:val="21"/>
                <w:highlight w:val="none"/>
                <w:lang w:val="en-US" w:eastAsia="zh-CN"/>
              </w:rPr>
              <w:t>施工图设计</w:t>
            </w:r>
            <w:r>
              <w:rPr>
                <w:rFonts w:hint="eastAsia" w:ascii="宋体" w:hAnsi="宋体" w:cs="宋体"/>
                <w:bCs/>
                <w:color w:val="auto"/>
                <w:kern w:val="0"/>
                <w:szCs w:val="21"/>
                <w:highlight w:val="none"/>
              </w:rPr>
              <w:t>、</w:t>
            </w:r>
            <w:r>
              <w:rPr>
                <w:rFonts w:hint="eastAsia" w:ascii="宋体" w:hAnsi="宋体" w:eastAsia="宋体" w:cs="宋体"/>
                <w:bCs/>
                <w:color w:val="auto"/>
                <w:kern w:val="0"/>
                <w:sz w:val="21"/>
                <w:szCs w:val="21"/>
                <w:highlight w:val="none"/>
              </w:rPr>
              <w:t>项目实施及验收、投入使用和缺陷责任期服务等全过程工程建设周期。</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投资</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firstLine="1050" w:firstLineChars="5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工作内容</w:t>
            </w:r>
          </w:p>
        </w:tc>
        <w:tc>
          <w:tcPr>
            <w:tcW w:w="720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本次精装修设计范围为双堰公交站场及上盖开发项目酒店室内装饰全过程设计及后期施工配合。</w:t>
            </w:r>
          </w:p>
          <w:p>
            <w:pPr>
              <w:wordWrap w:val="0"/>
              <w:adjustRightInd w:val="0"/>
              <w:snapToGrid w:val="0"/>
              <w:spacing w:line="3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设计阶段包括：概念方案设计、方案设计、</w:t>
            </w:r>
            <w:r>
              <w:rPr>
                <w:rFonts w:hint="eastAsia" w:ascii="宋体" w:hAnsi="宋体" w:cs="宋体"/>
                <w:bCs/>
                <w:color w:val="auto"/>
                <w:kern w:val="0"/>
                <w:szCs w:val="21"/>
                <w:highlight w:val="none"/>
                <w:lang w:val="en-US" w:eastAsia="zh-CN"/>
              </w:rPr>
              <w:t>施工图设计</w:t>
            </w:r>
            <w:r>
              <w:rPr>
                <w:rFonts w:hint="eastAsia" w:ascii="宋体" w:hAnsi="宋体" w:cs="宋体"/>
                <w:bCs/>
                <w:color w:val="auto"/>
                <w:kern w:val="0"/>
                <w:szCs w:val="21"/>
                <w:highlight w:val="none"/>
              </w:rPr>
              <w:t>。</w:t>
            </w:r>
          </w:p>
          <w:p>
            <w:pPr>
              <w:wordWrap w:val="0"/>
              <w:adjustRightInd w:val="0"/>
              <w:snapToGrid w:val="0"/>
              <w:spacing w:line="3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设计范围包括：</w:t>
            </w:r>
            <w:r>
              <w:rPr>
                <w:rFonts w:hint="eastAsia" w:ascii="宋体" w:hAnsi="宋体" w:cs="宋体"/>
                <w:bCs/>
                <w:color w:val="auto"/>
                <w:kern w:val="0"/>
                <w:szCs w:val="21"/>
                <w:highlight w:val="none"/>
                <w:lang w:val="en-US" w:eastAsia="zh-CN"/>
              </w:rPr>
              <w:t>硬装设计[装饰装修设计（含电梯轿厢）、暖通（含空调）、强电、给排水、智能化设计]、软装设计及前后场景观、入口处外立面、雨棚设计、地下车库人行入口立面设计。</w:t>
            </w:r>
            <w:r>
              <w:rPr>
                <w:rFonts w:hint="eastAsia" w:ascii="宋体" w:hAnsi="宋体" w:cs="宋体"/>
                <w:bCs/>
                <w:color w:val="auto"/>
                <w:kern w:val="0"/>
                <w:szCs w:val="21"/>
                <w:highlight w:val="none"/>
              </w:rPr>
              <w:t>详见设计任务书。</w:t>
            </w:r>
          </w:p>
          <w:p>
            <w:pPr>
              <w:wordWrap w:val="0"/>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造价控制（即限额设计）标准如下：</w:t>
            </w:r>
          </w:p>
          <w:p>
            <w:pPr>
              <w:wordWrap w:val="0"/>
              <w:adjustRightInd w:val="0"/>
              <w:snapToGrid w:val="0"/>
              <w:spacing w:line="3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估算投资总额控制在</w:t>
            </w:r>
            <w:r>
              <w:rPr>
                <w:rFonts w:hint="eastAsia" w:ascii="宋体" w:hAnsi="宋体" w:cs="宋体"/>
                <w:bCs/>
                <w:color w:val="auto"/>
                <w:kern w:val="0"/>
                <w:szCs w:val="21"/>
                <w:highlight w:val="none"/>
                <w:lang w:val="en-US" w:eastAsia="zh-CN"/>
              </w:rPr>
              <w:t>1925</w:t>
            </w:r>
            <w:r>
              <w:rPr>
                <w:rFonts w:hint="eastAsia" w:ascii="宋体" w:hAnsi="宋体" w:cs="宋体"/>
                <w:bCs/>
                <w:color w:val="auto"/>
                <w:kern w:val="0"/>
                <w:szCs w:val="21"/>
                <w:highlight w:val="none"/>
              </w:rPr>
              <w:t>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说明</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w:t>
            </w:r>
          </w:p>
        </w:tc>
      </w:tr>
    </w:tbl>
    <w:p>
      <w:pPr>
        <w:pStyle w:val="12"/>
        <w:spacing w:after="0" w:line="380" w:lineRule="exact"/>
        <w:ind w:left="0" w:leftChars="0"/>
        <w:rPr>
          <w:rFonts w:ascii="宋体" w:hAnsi="宋体" w:cs="宋体"/>
          <w:color w:val="auto"/>
          <w:szCs w:val="21"/>
          <w:highlight w:val="none"/>
        </w:rPr>
      </w:pP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第四条  设计人向发包人交付的设计文件、份数、地点及时间</w:t>
      </w:r>
    </w:p>
    <w:tbl>
      <w:tblPr>
        <w:tblStyle w:val="8"/>
        <w:tblpPr w:leftFromText="180" w:rightFromText="180" w:vertAnchor="text" w:horzAnchor="margin" w:tblpY="32"/>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49"/>
        <w:gridCol w:w="1086"/>
        <w:gridCol w:w="949"/>
        <w:gridCol w:w="2281"/>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资料或文件名称（正式成果文件）</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纸质版份数</w:t>
            </w:r>
          </w:p>
        </w:tc>
        <w:tc>
          <w:tcPr>
            <w:tcW w:w="9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光盘份数</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提交时间</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概念方案</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合同签订后15天</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firstLine="420" w:firstLineChars="200"/>
              <w:jc w:val="left"/>
              <w:textAlignment w:val="bottom"/>
              <w:rPr>
                <w:rFonts w:ascii="宋体" w:hAnsi="宋体" w:cs="宋体"/>
                <w:bCs/>
                <w:color w:val="auto"/>
                <w:kern w:val="0"/>
                <w:szCs w:val="21"/>
                <w:highlight w:val="none"/>
              </w:rPr>
            </w:pPr>
          </w:p>
          <w:p>
            <w:pPr>
              <w:pStyle w:val="12"/>
              <w:spacing w:after="0" w:line="38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方案设计</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2281" w:type="dxa"/>
            <w:tcBorders>
              <w:top w:val="single" w:color="auto" w:sz="4" w:space="0"/>
              <w:left w:val="single" w:color="auto" w:sz="4" w:space="0"/>
              <w:bottom w:val="single" w:color="auto" w:sz="4" w:space="0"/>
              <w:right w:val="single" w:color="auto" w:sz="4" w:space="0"/>
            </w:tcBorders>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概念方案设计完成后30</w:t>
            </w:r>
            <w:r>
              <w:rPr>
                <w:rFonts w:hint="eastAsia" w:ascii="宋体" w:hAnsi="宋体" w:cs="宋体"/>
                <w:bCs/>
                <w:color w:val="auto"/>
                <w:kern w:val="0"/>
                <w:szCs w:val="21"/>
                <w:highlight w:val="none"/>
                <w:lang w:val="en-US" w:eastAsia="zh-CN"/>
              </w:rPr>
              <w:t>日历天</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施工图设计</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p>
        </w:tc>
        <w:tc>
          <w:tcPr>
            <w:tcW w:w="9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2281" w:type="dxa"/>
            <w:tcBorders>
              <w:top w:val="single" w:color="auto" w:sz="4" w:space="0"/>
              <w:left w:val="single" w:color="auto" w:sz="4" w:space="0"/>
              <w:bottom w:val="single" w:color="auto" w:sz="4" w:space="0"/>
              <w:right w:val="single" w:color="auto" w:sz="4" w:space="0"/>
            </w:tcBorders>
          </w:tcPr>
          <w:p>
            <w:pPr>
              <w:widowControl/>
              <w:snapToGrid w:val="0"/>
              <w:spacing w:line="380" w:lineRule="exact"/>
              <w:textAlignment w:val="bottom"/>
              <w:rPr>
                <w:rFonts w:ascii="宋体" w:hAnsi="宋体" w:cs="宋体"/>
                <w:bCs/>
                <w:color w:val="auto"/>
                <w:kern w:val="0"/>
                <w:szCs w:val="21"/>
                <w:highlight w:val="none"/>
              </w:rPr>
            </w:pPr>
            <w:r>
              <w:rPr>
                <w:rFonts w:hint="eastAsia" w:ascii="宋体" w:hAnsi="宋体" w:cs="宋体"/>
                <w:snapToGrid w:val="0"/>
                <w:color w:val="auto"/>
                <w:kern w:val="0"/>
                <w:szCs w:val="21"/>
                <w:highlight w:val="none"/>
              </w:rPr>
              <w:t>方案设计完成后</w:t>
            </w:r>
            <w:r>
              <w:rPr>
                <w:rFonts w:hint="eastAsia" w:ascii="宋体" w:hAnsi="宋体" w:cs="宋体"/>
                <w:snapToGrid w:val="0"/>
                <w:color w:val="auto"/>
                <w:kern w:val="0"/>
                <w:szCs w:val="21"/>
                <w:highlight w:val="none"/>
                <w:lang w:eastAsia="zh-CN"/>
              </w:rPr>
              <w:t>2</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天内提供</w:t>
            </w:r>
            <w:r>
              <w:rPr>
                <w:rFonts w:hint="eastAsia" w:ascii="宋体" w:hAnsi="宋体" w:cs="宋体"/>
                <w:snapToGrid w:val="0"/>
                <w:color w:val="auto"/>
                <w:kern w:val="0"/>
                <w:szCs w:val="21"/>
                <w:highlight w:val="none"/>
                <w:lang w:val="en-US" w:eastAsia="zh-CN"/>
              </w:rPr>
              <w:t>施工图</w:t>
            </w:r>
            <w:r>
              <w:rPr>
                <w:rFonts w:hint="eastAsia" w:ascii="宋体" w:hAnsi="宋体" w:cs="宋体"/>
                <w:snapToGrid w:val="0"/>
                <w:color w:val="auto"/>
                <w:kern w:val="0"/>
                <w:szCs w:val="21"/>
                <w:highlight w:val="none"/>
              </w:rPr>
              <w:t>设计</w:t>
            </w:r>
            <w:r>
              <w:rPr>
                <w:rFonts w:hint="eastAsia" w:ascii="宋体" w:hAnsi="宋体" w:cs="宋体"/>
                <w:snapToGrid w:val="0"/>
                <w:color w:val="auto"/>
                <w:kern w:val="0"/>
                <w:szCs w:val="21"/>
                <w:highlight w:val="none"/>
                <w:lang w:val="en-US" w:eastAsia="zh-CN"/>
              </w:rPr>
              <w:t>文件</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color w:val="auto"/>
                <w:szCs w:val="21"/>
                <w:highlight w:val="none"/>
              </w:rPr>
            </w:pPr>
          </w:p>
        </w:tc>
      </w:tr>
    </w:tbl>
    <w:p>
      <w:pPr>
        <w:adjustRightInd w:val="0"/>
        <w:snapToGrid w:val="0"/>
        <w:spacing w:line="400" w:lineRule="exact"/>
        <w:ind w:firstLine="411" w:firstLineChars="196"/>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其它：根据工程建设需要及发包人要求开展。</w:t>
      </w:r>
    </w:p>
    <w:p>
      <w:pPr>
        <w:widowControl/>
        <w:snapToGrid w:val="0"/>
        <w:spacing w:line="380" w:lineRule="exact"/>
        <w:ind w:firstLine="420" w:firstLineChars="200"/>
        <w:rPr>
          <w:rFonts w:ascii="宋体" w:hAnsi="宋体" w:cs="宋体"/>
          <w:b/>
          <w:color w:val="auto"/>
          <w:kern w:val="0"/>
          <w:szCs w:val="21"/>
          <w:highlight w:val="none"/>
        </w:rPr>
      </w:pPr>
      <w:r>
        <w:rPr>
          <w:rFonts w:hint="eastAsia" w:ascii="宋体" w:hAnsi="宋体" w:cs="宋体"/>
          <w:snapToGrid w:val="0"/>
          <w:color w:val="auto"/>
          <w:kern w:val="0"/>
          <w:szCs w:val="21"/>
          <w:highlight w:val="none"/>
        </w:rPr>
        <w:t>注：各项工作开始时间以发包人通知为准。工程设计最终服务期以满足发包人总体工作计划要求为前提，经</w:t>
      </w:r>
      <w:r>
        <w:rPr>
          <w:rFonts w:hint="eastAsia" w:ascii="宋体" w:hAnsi="宋体" w:cs="宋体"/>
          <w:snapToGrid w:val="0"/>
          <w:color w:val="auto"/>
          <w:kern w:val="0"/>
          <w:szCs w:val="21"/>
          <w:highlight w:val="none"/>
          <w:lang w:val="en-US" w:eastAsia="zh-CN"/>
        </w:rPr>
        <w:t>双</w:t>
      </w:r>
      <w:r>
        <w:rPr>
          <w:rFonts w:hint="eastAsia" w:ascii="宋体" w:hAnsi="宋体" w:cs="宋体"/>
          <w:snapToGrid w:val="0"/>
          <w:color w:val="auto"/>
          <w:kern w:val="0"/>
          <w:szCs w:val="21"/>
          <w:highlight w:val="none"/>
        </w:rPr>
        <w:t>方协商确定后在合同中约定。</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第</w:t>
      </w:r>
      <w:r>
        <w:rPr>
          <w:rFonts w:hint="eastAsia" w:ascii="宋体" w:hAnsi="宋体" w:cs="宋体"/>
          <w:b/>
          <w:color w:val="auto"/>
          <w:kern w:val="0"/>
          <w:szCs w:val="21"/>
          <w:highlight w:val="none"/>
        </w:rPr>
        <w:t>五条  设计文件要求</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6.1 设计文件的编制应符合法律法规、规范标准的强制性规定和发包人要求，相关设计依据应完整、准确、可靠，设计方案论证充分，计算成果规范可靠，并能够实施。</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6.2 设计服务应当根据法律、规范标准和发包人要求，保证工程的合理使用寿命年限，并在设计文件中予以注明。</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6.3 设计文件的深度应满足本合同相应设计阶段的规定要求，满足发包人的下步工作需要，并应符合国家和行业现行规定。</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6.3 设计文件需按照有关现行法律法规和设计规范，提出保障工程质量的要求。</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第六条  费用</w:t>
      </w:r>
    </w:p>
    <w:p>
      <w:pPr>
        <w:numPr>
          <w:ilvl w:val="-1"/>
          <w:numId w:val="0"/>
        </w:numPr>
        <w:spacing w:line="400" w:lineRule="exact"/>
        <w:ind w:firstLine="420" w:firstLineChars="200"/>
        <w:rPr>
          <w:rFonts w:eastAsia="方正仿宋_GBK"/>
          <w:color w:val="auto"/>
          <w:sz w:val="24"/>
          <w:szCs w:val="24"/>
          <w:highlight w:val="none"/>
        </w:rPr>
      </w:pPr>
      <w:r>
        <w:rPr>
          <w:rFonts w:hint="eastAsia" w:ascii="宋体" w:hAnsi="宋体" w:eastAsia="宋体" w:cs="宋体"/>
          <w:color w:val="auto"/>
          <w:spacing w:val="0"/>
          <w:sz w:val="21"/>
          <w:szCs w:val="21"/>
          <w:highlight w:val="none"/>
        </w:rPr>
        <w:t>本合同</w:t>
      </w:r>
      <w:r>
        <w:rPr>
          <w:rFonts w:hint="eastAsia" w:ascii="宋体" w:hAnsi="宋体" w:cs="宋体"/>
          <w:strike w:val="0"/>
          <w:color w:val="auto"/>
          <w:spacing w:val="0"/>
          <w:sz w:val="21"/>
          <w:szCs w:val="21"/>
          <w:highlight w:val="none"/>
          <w:lang w:val="en-US" w:eastAsia="zh-CN"/>
        </w:rPr>
        <w:t>总</w:t>
      </w:r>
      <w:r>
        <w:rPr>
          <w:rFonts w:hint="eastAsia" w:ascii="宋体" w:hAnsi="宋体" w:eastAsia="宋体" w:cs="宋体"/>
          <w:color w:val="auto"/>
          <w:spacing w:val="0"/>
          <w:sz w:val="21"/>
          <w:szCs w:val="21"/>
          <w:highlight w:val="none"/>
        </w:rPr>
        <w:t>金额（含税）为</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rPr>
        <w:t>元（大写：</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rPr>
        <w:t xml:space="preserve"> ）；其中不含税金额为</w:t>
      </w:r>
      <w:r>
        <w:rPr>
          <w:rFonts w:hint="eastAsia" w:ascii="宋体" w:hAnsi="宋体" w:eastAsia="宋体" w:cs="宋体"/>
          <w:color w:val="auto"/>
          <w:spacing w:val="0"/>
          <w:sz w:val="21"/>
          <w:szCs w:val="21"/>
          <w:highlight w:val="none"/>
          <w:u w:val="single"/>
          <w:lang w:val="en-US" w:eastAsia="zh-CN"/>
        </w:rPr>
        <w:t xml:space="preserve">        （大写：</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），税金为</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（大写：          ）</w:t>
      </w:r>
      <w:r>
        <w:rPr>
          <w:rFonts w:hint="eastAsia" w:ascii="宋体" w:hAnsi="宋体" w:cs="宋体"/>
          <w:color w:val="auto"/>
          <w:spacing w:val="0"/>
          <w:sz w:val="21"/>
          <w:szCs w:val="21"/>
          <w:highlight w:val="none"/>
          <w:u w:val="single"/>
          <w:lang w:val="en-US" w:eastAsia="zh-CN"/>
        </w:rPr>
        <w:t>，增值税税率为：  %</w:t>
      </w:r>
      <w:r>
        <w:rPr>
          <w:rFonts w:hint="eastAsia" w:ascii="宋体" w:hAnsi="宋体" w:eastAsia="宋体" w:cs="宋体"/>
          <w:color w:val="auto"/>
          <w:spacing w:val="0"/>
          <w:sz w:val="21"/>
          <w:szCs w:val="21"/>
          <w:highlight w:val="none"/>
          <w:lang w:val="en-US" w:eastAsia="zh-CN"/>
        </w:rPr>
        <w:t>。</w:t>
      </w:r>
    </w:p>
    <w:p>
      <w:pPr>
        <w:numPr>
          <w:ilvl w:val="-1"/>
          <w:numId w:val="0"/>
        </w:numPr>
        <w:spacing w:line="400" w:lineRule="exact"/>
        <w:ind w:firstLine="420" w:firstLineChars="200"/>
        <w:rPr>
          <w:rFonts w:hint="eastAsia" w:ascii="宋体" w:hAnsi="宋体" w:cs="宋体"/>
          <w:color w:val="auto"/>
          <w:spacing w:val="0"/>
          <w:sz w:val="21"/>
          <w:szCs w:val="21"/>
          <w:highlight w:val="none"/>
          <w:u w:val="single"/>
          <w:lang w:val="en-US" w:eastAsia="zh-CN"/>
        </w:rPr>
      </w:pPr>
      <w:r>
        <w:rPr>
          <w:rFonts w:hint="eastAsia" w:ascii="宋体" w:hAnsi="宋体" w:cs="宋体"/>
          <w:color w:val="auto"/>
          <w:spacing w:val="0"/>
          <w:sz w:val="21"/>
          <w:szCs w:val="21"/>
          <w:highlight w:val="none"/>
          <w:u w:val="single"/>
          <w:lang w:val="en-US" w:eastAsia="zh-CN"/>
        </w:rPr>
        <w:t>合同总金额包括：</w:t>
      </w:r>
    </w:p>
    <w:p>
      <w:pPr>
        <w:numPr>
          <w:ilvl w:val="-1"/>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方案设计、方案深化设计（不含二次消防设计）、施工配合的设计费，</w:t>
      </w:r>
      <w:r>
        <w:rPr>
          <w:rFonts w:hint="eastAsia" w:ascii="宋体" w:hAnsi="宋体" w:eastAsia="宋体" w:cs="宋体"/>
          <w:color w:val="auto"/>
          <w:sz w:val="21"/>
          <w:szCs w:val="21"/>
          <w:highlight w:val="none"/>
          <w:lang w:val="en-US" w:eastAsia="zh-CN"/>
        </w:rPr>
        <w:t>______元（大写：             ）；</w:t>
      </w:r>
    </w:p>
    <w:p>
      <w:pPr>
        <w:keepNext w:val="0"/>
        <w:keepLines w:val="0"/>
        <w:pageBreakBefore w:val="0"/>
        <w:numPr>
          <w:ilvl w:val="0"/>
          <w:numId w:val="0"/>
        </w:numPr>
        <w:kinsoku/>
        <w:overflowPunct/>
        <w:bidi w:val="0"/>
        <w:snapToGrid/>
        <w:spacing w:line="400" w:lineRule="exact"/>
        <w:ind w:left="0" w:right="0" w:firstLine="420" w:firstLineChars="20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施工图设计及出图、二次消防设计、施工配合设计费</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.5万</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大写：柒万伍仟元整</w:t>
      </w:r>
      <w:r>
        <w:rPr>
          <w:rFonts w:hint="eastAsia" w:ascii="宋体" w:hAnsi="宋体" w:eastAsia="宋体" w:cs="宋体"/>
          <w:color w:val="auto"/>
          <w:sz w:val="21"/>
          <w:szCs w:val="21"/>
          <w:highlight w:val="none"/>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624"/>
        <w:gridCol w:w="197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序号</w:t>
            </w:r>
          </w:p>
        </w:tc>
        <w:tc>
          <w:tcPr>
            <w:tcW w:w="3624"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分项工作名称</w:t>
            </w:r>
          </w:p>
        </w:tc>
        <w:tc>
          <w:tcPr>
            <w:tcW w:w="1973"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工作量所占设计费比例</w:t>
            </w:r>
          </w:p>
        </w:tc>
        <w:tc>
          <w:tcPr>
            <w:tcW w:w="2552"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分项金额（万元）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90"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w:t>
            </w:r>
          </w:p>
        </w:tc>
        <w:tc>
          <w:tcPr>
            <w:tcW w:w="3624"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方案设计</w:t>
            </w:r>
          </w:p>
        </w:tc>
        <w:tc>
          <w:tcPr>
            <w:tcW w:w="1973"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35</w:t>
            </w:r>
            <w:r>
              <w:rPr>
                <w:rFonts w:hint="eastAsia" w:ascii="宋体" w:hAnsi="宋体" w:eastAsia="宋体" w:cs="宋体"/>
                <w:color w:val="auto"/>
                <w:spacing w:val="0"/>
                <w:sz w:val="21"/>
                <w:szCs w:val="21"/>
                <w:highlight w:val="none"/>
                <w:lang w:val="en-US" w:eastAsia="zh-CN"/>
              </w:rPr>
              <w:t>%</w:t>
            </w:r>
          </w:p>
        </w:tc>
        <w:tc>
          <w:tcPr>
            <w:tcW w:w="2552"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0"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p>
        </w:tc>
        <w:tc>
          <w:tcPr>
            <w:tcW w:w="3624"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施工图设计</w:t>
            </w:r>
            <w:r>
              <w:rPr>
                <w:rFonts w:hint="eastAsia" w:ascii="宋体" w:hAnsi="宋体" w:eastAsia="宋体" w:cs="宋体"/>
                <w:color w:val="auto"/>
                <w:spacing w:val="0"/>
                <w:sz w:val="21"/>
                <w:szCs w:val="21"/>
                <w:highlight w:val="none"/>
                <w:lang w:val="en-US" w:eastAsia="zh-CN"/>
              </w:rPr>
              <w:t>（含装饰施工图、机电施工图、智能化设计、二次消防设计、软装设计）及概算编制</w:t>
            </w:r>
          </w:p>
        </w:tc>
        <w:tc>
          <w:tcPr>
            <w:tcW w:w="1973"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50%</w:t>
            </w:r>
          </w:p>
        </w:tc>
        <w:tc>
          <w:tcPr>
            <w:tcW w:w="2552"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90"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p>
        </w:tc>
        <w:tc>
          <w:tcPr>
            <w:tcW w:w="3624"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后期施工配合</w:t>
            </w:r>
          </w:p>
        </w:tc>
        <w:tc>
          <w:tcPr>
            <w:tcW w:w="1973" w:type="dxa"/>
            <w:noWrap w:val="0"/>
            <w:vAlign w:val="center"/>
          </w:tcPr>
          <w:p>
            <w:pPr>
              <w:keepNext w:val="0"/>
              <w:keepLines w:val="0"/>
              <w:pageBreakBefore w:val="0"/>
              <w:kinsoku/>
              <w:overflowPunct/>
              <w:topLinePunct w:val="0"/>
              <w:bidi w:val="0"/>
              <w:snapToGrid w:val="0"/>
              <w:spacing w:beforeAutospacing="0" w:afterAutospacing="0" w:line="380" w:lineRule="exact"/>
              <w:jc w:val="center"/>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w:t>
            </w:r>
            <w:r>
              <w:rPr>
                <w:rFonts w:hint="eastAsia" w:ascii="宋体" w:hAnsi="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p>
        </w:tc>
        <w:tc>
          <w:tcPr>
            <w:tcW w:w="2552" w:type="dxa"/>
            <w:noWrap w:val="0"/>
            <w:vAlign w:val="center"/>
          </w:tcPr>
          <w:p>
            <w:pPr>
              <w:keepNext w:val="0"/>
              <w:keepLines w:val="0"/>
              <w:pageBreakBefore w:val="0"/>
              <w:kinsoku/>
              <w:overflowPunct/>
              <w:topLinePunct w:val="0"/>
              <w:bidi w:val="0"/>
              <w:snapToGrid w:val="0"/>
              <w:spacing w:beforeAutospacing="0" w:afterAutospacing="0" w:line="380" w:lineRule="exact"/>
              <w:ind w:left="0" w:leftChars="0" w:firstLine="420" w:firstLineChars="200"/>
              <w:jc w:val="center"/>
              <w:rPr>
                <w:rFonts w:hint="default" w:ascii="宋体" w:hAnsi="宋体" w:eastAsia="宋体" w:cs="宋体"/>
                <w:color w:val="auto"/>
                <w:spacing w:val="0"/>
                <w:sz w:val="21"/>
                <w:szCs w:val="21"/>
                <w:highlight w:val="none"/>
                <w:lang w:val="en-US" w:eastAsia="zh-CN"/>
              </w:rPr>
            </w:pPr>
          </w:p>
        </w:tc>
      </w:tr>
    </w:tbl>
    <w:p>
      <w:pPr>
        <w:widowControl/>
        <w:tabs>
          <w:tab w:val="left" w:pos="9072"/>
          <w:tab w:val="left" w:pos="9781"/>
        </w:tabs>
        <w:adjustRightInd w:val="0"/>
        <w:snapToGrid w:val="0"/>
        <w:spacing w:line="400" w:lineRule="exact"/>
        <w:ind w:right="120" w:rightChars="57"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上述</w:t>
      </w:r>
      <w:r>
        <w:rPr>
          <w:rFonts w:hint="eastAsia" w:ascii="宋体" w:hAnsi="宋体" w:cs="宋体"/>
          <w:color w:val="auto"/>
          <w:szCs w:val="21"/>
          <w:highlight w:val="none"/>
          <w:lang w:val="en-US" w:eastAsia="zh-CN"/>
        </w:rPr>
        <w:t>金额</w:t>
      </w:r>
      <w:r>
        <w:rPr>
          <w:rFonts w:hint="eastAsia" w:ascii="宋体" w:hAnsi="宋体" w:cs="宋体"/>
          <w:color w:val="auto"/>
          <w:szCs w:val="21"/>
          <w:highlight w:val="none"/>
        </w:rPr>
        <w:t>为完成比选文件所确定的委托设计的范围和设计业务所需的全部费用（包含</w:t>
      </w:r>
      <w:r>
        <w:rPr>
          <w:rFonts w:ascii="宋体" w:hAnsi="宋体" w:cs="宋体"/>
          <w:color w:val="auto"/>
          <w:szCs w:val="21"/>
          <w:highlight w:val="none"/>
        </w:rPr>
        <w:t>该</w:t>
      </w:r>
      <w:r>
        <w:rPr>
          <w:rFonts w:hint="eastAsia" w:ascii="宋体" w:hAnsi="宋体" w:cs="宋体"/>
          <w:color w:val="auto"/>
          <w:szCs w:val="21"/>
          <w:highlight w:val="none"/>
        </w:rPr>
        <w:t>实施期间的设计变更以及后续服务的全部费用）。具体包括为实施和完成本项目全部设计工作所需的管理费、资料费、劳务费、技术服务费、办公家具、办公设施、通讯工具、通讯费用、交通工具、保险、税费、利润及协调配合费等所产生的一切费用</w:t>
      </w:r>
      <w:r>
        <w:rPr>
          <w:rFonts w:hint="eastAsia" w:ascii="宋体" w:hAnsi="宋体" w:cs="宋体"/>
          <w:color w:val="auto"/>
          <w:kern w:val="0"/>
          <w:szCs w:val="21"/>
          <w:highlight w:val="none"/>
        </w:rPr>
        <w:t>。</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val="en-US" w:eastAsia="zh-CN"/>
        </w:rPr>
        <w:t>总费用</w:t>
      </w:r>
      <w:r>
        <w:rPr>
          <w:rFonts w:hint="eastAsia" w:ascii="宋体" w:hAnsi="宋体" w:eastAsia="宋体" w:cs="宋体"/>
          <w:color w:val="auto"/>
          <w:sz w:val="21"/>
          <w:szCs w:val="21"/>
          <w:highlight w:val="none"/>
        </w:rPr>
        <w:t>在合同实施期间不因市场变化、项目建设期延长和</w:t>
      </w:r>
      <w:r>
        <w:rPr>
          <w:rFonts w:hint="eastAsia" w:ascii="宋体" w:hAnsi="宋体" w:eastAsia="宋体" w:cs="宋体"/>
          <w:color w:val="auto"/>
          <w:sz w:val="21"/>
          <w:szCs w:val="21"/>
          <w:highlight w:val="none"/>
          <w:lang w:val="en-US" w:eastAsia="zh-CN"/>
        </w:rPr>
        <w:t>面积变化</w:t>
      </w:r>
      <w:r>
        <w:rPr>
          <w:rFonts w:hint="eastAsia" w:ascii="宋体" w:hAnsi="宋体" w:eastAsia="宋体" w:cs="宋体"/>
          <w:color w:val="auto"/>
          <w:sz w:val="21"/>
          <w:szCs w:val="21"/>
          <w:highlight w:val="none"/>
        </w:rPr>
        <w:t>影响而变化</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pacing w:val="0"/>
          <w:kern w:val="2"/>
          <w:sz w:val="21"/>
          <w:szCs w:val="21"/>
          <w:highlight w:val="none"/>
        </w:rPr>
        <w:t>因</w:t>
      </w:r>
      <w:r>
        <w:rPr>
          <w:rFonts w:hint="eastAsia" w:ascii="宋体" w:hAnsi="宋体" w:eastAsia="宋体" w:cs="宋体"/>
          <w:bCs w:val="0"/>
          <w:color w:val="auto"/>
          <w:spacing w:val="0"/>
          <w:kern w:val="2"/>
          <w:sz w:val="21"/>
          <w:szCs w:val="21"/>
          <w:highlight w:val="none"/>
          <w:lang w:val="en-US" w:eastAsia="zh-CN"/>
        </w:rPr>
        <w:t>招标人</w:t>
      </w:r>
      <w:r>
        <w:rPr>
          <w:rFonts w:hint="eastAsia" w:ascii="宋体" w:hAnsi="宋体" w:eastAsia="宋体" w:cs="宋体"/>
          <w:bCs w:val="0"/>
          <w:color w:val="auto"/>
          <w:spacing w:val="0"/>
          <w:kern w:val="2"/>
          <w:sz w:val="21"/>
          <w:szCs w:val="21"/>
          <w:highlight w:val="none"/>
        </w:rPr>
        <w:t>意图的改变</w:t>
      </w:r>
      <w:r>
        <w:rPr>
          <w:rFonts w:hint="eastAsia" w:ascii="宋体" w:hAnsi="宋体" w:eastAsia="宋体" w:cs="宋体"/>
          <w:bCs w:val="0"/>
          <w:color w:val="auto"/>
          <w:spacing w:val="0"/>
          <w:kern w:val="2"/>
          <w:sz w:val="21"/>
          <w:szCs w:val="21"/>
          <w:highlight w:val="none"/>
          <w:lang w:val="en-US" w:eastAsia="zh-CN"/>
        </w:rPr>
        <w:t>或因</w:t>
      </w:r>
      <w:r>
        <w:rPr>
          <w:rFonts w:hint="eastAsia" w:ascii="宋体" w:hAnsi="宋体" w:eastAsia="宋体" w:cs="宋体"/>
          <w:bCs w:val="0"/>
          <w:color w:val="auto"/>
          <w:spacing w:val="0"/>
          <w:kern w:val="2"/>
          <w:sz w:val="21"/>
          <w:szCs w:val="21"/>
          <w:highlight w:val="none"/>
        </w:rPr>
        <w:t>项目条件</w:t>
      </w:r>
      <w:r>
        <w:rPr>
          <w:rFonts w:hint="eastAsia" w:ascii="宋体" w:hAnsi="宋体" w:eastAsia="宋体" w:cs="宋体"/>
          <w:bCs w:val="0"/>
          <w:color w:val="auto"/>
          <w:spacing w:val="0"/>
          <w:kern w:val="2"/>
          <w:sz w:val="21"/>
          <w:szCs w:val="21"/>
          <w:highlight w:val="none"/>
          <w:lang w:val="en-US" w:eastAsia="zh-CN"/>
        </w:rPr>
        <w:t>发生变化导致颠覆性修改除外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，在合同执行中价格将不予调整。</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第七条  支付方式</w:t>
      </w:r>
      <w:bookmarkStart w:id="3" w:name="_GoBack"/>
      <w:bookmarkEnd w:id="3"/>
    </w:p>
    <w:p>
      <w:pPr>
        <w:widowControl/>
        <w:snapToGrid w:val="0"/>
        <w:spacing w:line="380" w:lineRule="exact"/>
        <w:ind w:firstLine="420" w:firstLineChars="200"/>
        <w:jc w:val="left"/>
        <w:textAlignment w:val="bottom"/>
        <w:rPr>
          <w:rFonts w:ascii="宋体" w:hAnsi="宋体" w:cs="宋体"/>
          <w:color w:val="auto"/>
          <w:szCs w:val="21"/>
          <w:highlight w:val="none"/>
        </w:rPr>
      </w:pPr>
      <w:r>
        <w:rPr>
          <w:rFonts w:hint="eastAsia" w:ascii="宋体" w:hAnsi="宋体" w:cs="宋体"/>
          <w:bCs/>
          <w:color w:val="auto"/>
          <w:kern w:val="0"/>
          <w:szCs w:val="21"/>
          <w:highlight w:val="none"/>
        </w:rPr>
        <w:t>设计费支付方式见下表。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927"/>
        <w:gridCol w:w="1175"/>
        <w:gridCol w:w="1282"/>
        <w:gridCol w:w="951"/>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59"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付费</w:t>
            </w:r>
            <w:r>
              <w:rPr>
                <w:rFonts w:hint="eastAsia" w:cs="Times New Roman"/>
                <w:b w:val="0"/>
                <w:bCs w:val="0"/>
                <w:color w:val="auto"/>
                <w:kern w:val="2"/>
                <w:sz w:val="21"/>
                <w:szCs w:val="24"/>
                <w:highlight w:val="none"/>
                <w:lang w:val="en-US" w:eastAsia="zh-CN" w:bidi="ar-SA"/>
              </w:rPr>
              <w:t>次序</w:t>
            </w:r>
          </w:p>
        </w:tc>
        <w:tc>
          <w:tcPr>
            <w:tcW w:w="927"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占总设计费比例</w:t>
            </w:r>
          </w:p>
        </w:tc>
        <w:tc>
          <w:tcPr>
            <w:tcW w:w="1175"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付费额</w:t>
            </w:r>
            <w:r>
              <w:rPr>
                <w:rFonts w:hint="eastAsia" w:cs="Times New Roman"/>
                <w:b w:val="0"/>
                <w:bCs w:val="0"/>
                <w:color w:val="auto"/>
                <w:kern w:val="2"/>
                <w:sz w:val="21"/>
                <w:szCs w:val="24"/>
                <w:highlight w:val="none"/>
                <w:lang w:val="en-US" w:eastAsia="zh-CN" w:bidi="ar-SA"/>
              </w:rPr>
              <w:t>（万元）</w:t>
            </w:r>
          </w:p>
        </w:tc>
        <w:tc>
          <w:tcPr>
            <w:tcW w:w="2233" w:type="dxa"/>
            <w:gridSpan w:val="2"/>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各</w:t>
            </w:r>
            <w:r>
              <w:rPr>
                <w:rFonts w:hint="eastAsia" w:ascii="Times New Roman" w:hAnsi="Times New Roman" w:eastAsia="宋体" w:cs="Times New Roman"/>
                <w:b w:val="0"/>
                <w:bCs w:val="0"/>
                <w:color w:val="auto"/>
                <w:kern w:val="2"/>
                <w:sz w:val="21"/>
                <w:szCs w:val="24"/>
                <w:highlight w:val="none"/>
                <w:lang w:val="en-US" w:eastAsia="zh-CN" w:bidi="ar-SA"/>
              </w:rPr>
              <w:t>设计人所得份额</w:t>
            </w:r>
          </w:p>
        </w:tc>
        <w:tc>
          <w:tcPr>
            <w:tcW w:w="2626" w:type="dxa"/>
            <w:vMerge w:val="restart"/>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付费时间（由交付设计文件来决定）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559"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927"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175"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xx公司</w:t>
            </w:r>
            <w:r>
              <w:rPr>
                <w:rFonts w:hint="eastAsia" w:cs="Times New Roman"/>
                <w:b w:val="0"/>
                <w:bCs w:val="0"/>
                <w:color w:val="auto"/>
                <w:kern w:val="2"/>
                <w:sz w:val="21"/>
                <w:szCs w:val="24"/>
                <w:highlight w:val="none"/>
                <w:lang w:val="en-US" w:eastAsia="zh-CN" w:bidi="ar-SA"/>
              </w:rPr>
              <w:t>（联合体牵头单位）</w:t>
            </w:r>
          </w:p>
        </w:tc>
        <w:tc>
          <w:tcPr>
            <w:tcW w:w="951" w:type="dxa"/>
            <w:vAlign w:val="top"/>
          </w:tcPr>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中冶建</w:t>
            </w:r>
          </w:p>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工集团</w:t>
            </w:r>
          </w:p>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有限公</w:t>
            </w:r>
          </w:p>
          <w:p>
            <w:pPr>
              <w:spacing w:beforeLines="0" w:afterLines="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rPr>
              <w:t>司（联合</w:t>
            </w:r>
          </w:p>
          <w:p>
            <w:pPr>
              <w:keepNext/>
              <w:keepLines/>
              <w:pageBreakBefore w:val="0"/>
              <w:widowControl w:val="0"/>
              <w:kinsoku/>
              <w:wordWrap/>
              <w:overflowPunct/>
              <w:topLinePunct w:val="0"/>
              <w:autoSpaceDE/>
              <w:autoSpaceDN/>
              <w:bidi w:val="0"/>
              <w:adjustRightInd/>
              <w:snapToGrid/>
              <w:spacing w:beforeLines="0" w:afterLines="0" w:line="260" w:lineRule="exac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宋体" w:hAnsi="宋体" w:eastAsia="宋体"/>
                <w:color w:val="auto"/>
                <w:sz w:val="21"/>
                <w:szCs w:val="24"/>
                <w:highlight w:val="none"/>
              </w:rPr>
              <w:t>体成员</w:t>
            </w:r>
            <w:r>
              <w:rPr>
                <w:rFonts w:hint="eastAsia" w:ascii="宋体" w:hAnsi="宋体" w:eastAsia="宋体"/>
                <w:b w:val="0"/>
                <w:bCs w:val="0"/>
                <w:color w:val="auto"/>
                <w:sz w:val="21"/>
                <w:szCs w:val="24"/>
                <w:highlight w:val="none"/>
              </w:rPr>
              <w:t>单位）</w:t>
            </w:r>
          </w:p>
        </w:tc>
        <w:tc>
          <w:tcPr>
            <w:tcW w:w="2626" w:type="dxa"/>
            <w:vMerge w:val="continue"/>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第一次付费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10%</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0</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合同签订后30个工作日内支付至签约合同金额的10%；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第二次付费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25%</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0</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提交方案设计成果经发包人书面认可后30个工作日之内支付至签约合同金额的35%；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第三次付费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50%</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4</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提交施工图设计成果，经发包人认可，取得施工图技术审查报告（若有）或施工图审查合格书（若有）后30个工作日之内支付至结算金额的85%；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第四次付费</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15%</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3.5</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配合业主单位完成施工过程相关配合工作，工程竣工验收后30个工作日之内支付至结算金额的100%；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合计</w:t>
            </w:r>
          </w:p>
        </w:tc>
        <w:tc>
          <w:tcPr>
            <w:tcW w:w="927"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100%</w:t>
            </w:r>
          </w:p>
        </w:tc>
        <w:tc>
          <w:tcPr>
            <w:tcW w:w="1175"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p>
        </w:tc>
        <w:tc>
          <w:tcPr>
            <w:tcW w:w="1282"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p>
        </w:tc>
        <w:tc>
          <w:tcPr>
            <w:tcW w:w="951"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default"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7.5</w:t>
            </w:r>
          </w:p>
        </w:tc>
        <w:tc>
          <w:tcPr>
            <w:tcW w:w="2626" w:type="dxa"/>
            <w:vAlign w:val="top"/>
          </w:tcPr>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cs="Times New Roman"/>
                <w:b w:val="0"/>
                <w:bCs w:val="0"/>
                <w:color w:val="auto"/>
                <w:kern w:val="2"/>
                <w:sz w:val="21"/>
                <w:szCs w:val="24"/>
                <w:highlight w:val="none"/>
                <w:lang w:val="en-US" w:eastAsia="zh-CN" w:bidi="ar-SA"/>
              </w:rPr>
            </w:pPr>
          </w:p>
        </w:tc>
      </w:tr>
    </w:tbl>
    <w:p>
      <w:pPr>
        <w:spacing w:line="360" w:lineRule="auto"/>
        <w:ind w:firstLine="420" w:firstLineChars="200"/>
        <w:rPr>
          <w:rFonts w:ascii="宋体" w:hAnsi="宋体" w:cs="宋体"/>
          <w:color w:val="auto"/>
          <w:szCs w:val="21"/>
          <w:highlight w:val="none"/>
          <w:u w:val="single"/>
        </w:rPr>
      </w:pPr>
    </w:p>
    <w:p>
      <w:pPr>
        <w:widowControl/>
        <w:snapToGrid w:val="0"/>
        <w:spacing w:line="380" w:lineRule="exact"/>
        <w:ind w:firstLine="420" w:firstLineChars="200"/>
        <w:jc w:val="left"/>
        <w:textAlignment w:val="bottom"/>
        <w:rPr>
          <w:rFonts w:hint="eastAsia" w:ascii="宋体" w:hAnsi="宋体" w:cs="宋体"/>
          <w:bCs/>
          <w:color w:val="auto"/>
          <w:kern w:val="0"/>
          <w:szCs w:val="21"/>
          <w:highlight w:val="none"/>
        </w:rPr>
      </w:pPr>
      <w:r>
        <w:rPr>
          <w:rFonts w:hint="eastAsia" w:ascii="宋体" w:hAnsi="宋体" w:cs="宋体"/>
          <w:color w:val="auto"/>
          <w:szCs w:val="21"/>
          <w:highlight w:val="none"/>
          <w:u w:val="single"/>
        </w:rPr>
        <w:t>每次付款前，设计人提前15日向发包人提供增值税专用发票和符合发包人要求的支付申请资料，发包人审批无误后30个工作日内予以付款，否则发包人有权拒绝付款且不承担任何责任。</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7.1增值税发票开票信息：</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名        称：</w:t>
      </w:r>
      <w:r>
        <w:rPr>
          <w:rFonts w:hint="eastAsia" w:ascii="宋体" w:hAnsi="宋体" w:cs="宋体"/>
          <w:color w:val="auto"/>
          <w:kern w:val="0"/>
          <w:szCs w:val="21"/>
          <w:highlight w:val="none"/>
          <w:u w:val="single"/>
          <w:lang w:eastAsia="zh-CN"/>
        </w:rPr>
        <w:t>重庆通远城市建设发展有限公司</w:t>
      </w:r>
      <w:r>
        <w:rPr>
          <w:rFonts w:hint="eastAsia" w:ascii="宋体" w:hAnsi="宋体" w:cs="宋体"/>
          <w:color w:val="auto"/>
          <w:szCs w:val="21"/>
          <w:highlight w:val="none"/>
          <w:u w:val="single"/>
        </w:rPr>
        <w:t xml:space="preserve"> </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纳税人识别号：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kern w:val="0"/>
          <w:szCs w:val="21"/>
          <w:highlight w:val="none"/>
        </w:rPr>
        <w:t xml:space="preserve"> </w:t>
      </w:r>
    </w:p>
    <w:p>
      <w:pPr>
        <w:widowControl/>
        <w:snapToGrid w:val="0"/>
        <w:spacing w:line="380" w:lineRule="exact"/>
        <w:ind w:left="1890" w:leftChars="200" w:hanging="1470" w:hangingChars="700"/>
        <w:jc w:val="left"/>
        <w:textAlignment w:val="bottom"/>
        <w:rPr>
          <w:rFonts w:hint="default" w:ascii="宋体" w:hAnsi="宋体" w:eastAsia="宋体" w:cs="宋体"/>
          <w:color w:val="auto"/>
          <w:szCs w:val="21"/>
          <w:highlight w:val="none"/>
          <w:u w:val="single"/>
          <w:lang w:val="en-US" w:eastAsia="zh-CN"/>
        </w:rPr>
      </w:pPr>
      <w:r>
        <w:rPr>
          <w:rFonts w:hint="eastAsia" w:ascii="宋体" w:hAnsi="宋体" w:cs="宋体"/>
          <w:bCs/>
          <w:color w:val="auto"/>
          <w:kern w:val="0"/>
          <w:szCs w:val="21"/>
          <w:highlight w:val="none"/>
        </w:rPr>
        <w:t>地址  、电话：</w:t>
      </w:r>
      <w:r>
        <w:rPr>
          <w:rFonts w:hint="eastAsia" w:ascii="宋体" w:hAnsi="宋体" w:cs="宋体"/>
          <w:color w:val="auto"/>
          <w:szCs w:val="21"/>
          <w:highlight w:val="none"/>
          <w:u w:val="single"/>
          <w:lang w:val="en-US" w:eastAsia="zh-CN"/>
        </w:rPr>
        <w:t xml:space="preserve">                                       </w:t>
      </w:r>
    </w:p>
    <w:p>
      <w:pPr>
        <w:widowControl/>
        <w:snapToGrid w:val="0"/>
        <w:spacing w:line="380" w:lineRule="exact"/>
        <w:ind w:firstLine="420" w:firstLineChars="200"/>
        <w:jc w:val="left"/>
        <w:textAlignment w:val="bottom"/>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开户行及账号：</w:t>
      </w:r>
      <w:r>
        <w:rPr>
          <w:rFonts w:hint="eastAsia" w:ascii="宋体" w:hAnsi="宋体" w:cs="宋体"/>
          <w:bCs/>
          <w:color w:val="auto"/>
          <w:kern w:val="0"/>
          <w:szCs w:val="21"/>
          <w:highlight w:val="none"/>
          <w:u w:val="single"/>
          <w:lang w:val="en-US" w:eastAsia="zh-CN"/>
        </w:rPr>
        <w:t xml:space="preserve">                                             </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7.2设计人指定账户信息如下：</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开户单位名称：</w:t>
      </w:r>
      <w:r>
        <w:rPr>
          <w:rFonts w:hint="eastAsia" w:ascii="宋体" w:hAnsi="宋体" w:cs="宋体"/>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 xml:space="preserve">  </w:t>
      </w:r>
    </w:p>
    <w:p>
      <w:pPr>
        <w:widowControl/>
        <w:snapToGrid w:val="0"/>
        <w:spacing w:line="380" w:lineRule="exact"/>
        <w:ind w:left="420" w:leftChars="200"/>
        <w:jc w:val="left"/>
        <w:textAlignment w:val="bottom"/>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开户行 名称：</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br w:type="textWrapping"/>
      </w:r>
      <w:r>
        <w:rPr>
          <w:rFonts w:hint="eastAsia" w:ascii="宋体" w:hAnsi="宋体" w:cs="宋体"/>
          <w:bCs/>
          <w:color w:val="auto"/>
          <w:kern w:val="0"/>
          <w:szCs w:val="21"/>
          <w:highlight w:val="none"/>
        </w:rPr>
        <w:t>开户行 账号：</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 xml:space="preserve"> </w:t>
      </w:r>
    </w:p>
    <w:p>
      <w:pPr>
        <w:pStyle w:val="4"/>
        <w:numPr>
          <w:ilvl w:val="0"/>
          <w:numId w:val="2"/>
        </w:numPr>
        <w:ind w:firstLine="422" w:firstLineChars="200"/>
        <w:rPr>
          <w:rFonts w:hint="eastAsia" w:ascii="宋体" w:hAnsi="宋体" w:eastAsia="宋体" w:cs="宋体"/>
          <w:b/>
          <w:color w:val="auto"/>
          <w:spacing w:val="0"/>
          <w:kern w:val="0"/>
          <w:sz w:val="21"/>
          <w:szCs w:val="21"/>
          <w:highlight w:val="none"/>
          <w:lang w:val="en-US" w:eastAsia="zh-CN"/>
        </w:rPr>
      </w:pPr>
      <w:r>
        <w:rPr>
          <w:rFonts w:hint="eastAsia" w:ascii="宋体" w:hAnsi="宋体" w:eastAsia="宋体" w:cs="宋体"/>
          <w:b/>
          <w:color w:val="auto"/>
          <w:spacing w:val="0"/>
          <w:kern w:val="0"/>
          <w:sz w:val="21"/>
          <w:szCs w:val="21"/>
          <w:highlight w:val="none"/>
          <w:lang w:val="en-US" w:eastAsia="zh-CN"/>
        </w:rPr>
        <w:t xml:space="preserve"> 结算办法</w:t>
      </w:r>
    </w:p>
    <w:p>
      <w:pPr>
        <w:widowControl/>
        <w:snapToGrid w:val="0"/>
        <w:spacing w:line="380" w:lineRule="exact"/>
        <w:ind w:firstLine="420" w:firstLineChars="200"/>
        <w:jc w:val="left"/>
        <w:textAlignment w:val="bottom"/>
        <w:rPr>
          <w:rFonts w:hint="eastAsia" w:ascii="宋体" w:hAnsi="宋体" w:cs="宋体"/>
          <w:b/>
          <w:color w:val="auto"/>
          <w:kern w:val="0"/>
          <w:szCs w:val="21"/>
          <w:highlight w:val="none"/>
        </w:rPr>
      </w:pPr>
      <w:r>
        <w:rPr>
          <w:rFonts w:hint="eastAsia" w:ascii="宋体" w:hAnsi="宋体" w:eastAsia="宋体" w:cs="宋体"/>
          <w:color w:val="auto"/>
          <w:szCs w:val="21"/>
          <w:highlight w:val="none"/>
        </w:rPr>
        <w:t>结算费用金额=签约合同</w:t>
      </w:r>
      <w:r>
        <w:rPr>
          <w:rFonts w:hint="eastAsia" w:ascii="宋体" w:hAnsi="宋体" w:cs="宋体"/>
          <w:color w:val="auto"/>
          <w:szCs w:val="21"/>
          <w:highlight w:val="none"/>
          <w:lang w:val="en-US" w:eastAsia="zh-CN"/>
        </w:rPr>
        <w:t>总价</w:t>
      </w:r>
      <w:r>
        <w:rPr>
          <w:rFonts w:hint="eastAsia" w:ascii="宋体" w:hAnsi="宋体" w:eastAsia="宋体" w:cs="宋体"/>
          <w:color w:val="auto"/>
          <w:szCs w:val="21"/>
          <w:highlight w:val="none"/>
        </w:rPr>
        <w:t>-违约金。</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w:t>
      </w:r>
      <w:r>
        <w:rPr>
          <w:rFonts w:hint="eastAsia" w:ascii="宋体" w:hAnsi="宋体" w:cs="宋体"/>
          <w:b/>
          <w:color w:val="auto"/>
          <w:kern w:val="0"/>
          <w:szCs w:val="21"/>
          <w:highlight w:val="none"/>
          <w:lang w:val="en-US" w:eastAsia="zh-CN"/>
        </w:rPr>
        <w:t>九</w:t>
      </w:r>
      <w:r>
        <w:rPr>
          <w:rFonts w:hint="eastAsia" w:ascii="宋体" w:hAnsi="宋体" w:cs="宋体"/>
          <w:b/>
          <w:color w:val="auto"/>
          <w:kern w:val="0"/>
          <w:szCs w:val="21"/>
          <w:highlight w:val="none"/>
        </w:rPr>
        <w:t>条  双方责任</w:t>
      </w:r>
    </w:p>
    <w:p>
      <w:pPr>
        <w:widowControl/>
        <w:spacing w:line="52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.1发包人责任：</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.1.1按本合同约定时间、方式、数额支付工程款项。在接收到发包人审核合格的付款申请和设计人提供的合格的增值税专用发票后向设计人支付工程款。</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.1.2发包人在规定的时间内向设计人提交资料及文件，并对其完整性、正确性及时限负责，发包人不得要求设计人违反国家有关标准进行设计。</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发包人提交的资料及文件超过规定时限15天以内，设计人按合同第五条规定交付设计文件时间顺延；超过规定期限15天以上时，设计人员有权重新确定提交设计文件的时间。</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 xml:space="preserve"> 发包人要求设计人比合同规定时间提前交付设计资料及文件时，如果设计人能够做到，应</w:t>
      </w:r>
      <w:r>
        <w:rPr>
          <w:rFonts w:hint="eastAsia" w:ascii="宋体" w:hAnsi="宋体" w:cs="宋体"/>
          <w:bCs/>
          <w:color w:val="auto"/>
          <w:kern w:val="0"/>
          <w:szCs w:val="21"/>
          <w:highlight w:val="none"/>
          <w:lang w:val="en-US" w:eastAsia="zh-CN"/>
        </w:rPr>
        <w:t>尽量满足发包人要求</w:t>
      </w:r>
      <w:r>
        <w:rPr>
          <w:rFonts w:hint="eastAsia" w:ascii="宋体" w:hAnsi="宋体" w:cs="宋体"/>
          <w:bCs/>
          <w:color w:val="auto"/>
          <w:kern w:val="0"/>
          <w:szCs w:val="21"/>
          <w:highlight w:val="none"/>
        </w:rPr>
        <w:t>。</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 xml:space="preserve"> 发包人应保护设计人的比选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pStyle w:val="12"/>
        <w:spacing w:after="0" w:line="380" w:lineRule="exact"/>
        <w:ind w:left="0" w:leftChars="0" w:firstLine="315" w:firstLineChars="15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发包人指定</w:t>
      </w:r>
      <w:r>
        <w:rPr>
          <w:rFonts w:hint="eastAsia" w:ascii="宋体" w:hAnsi="宋体" w:cs="宋体"/>
          <w:bCs/>
          <w:color w:val="auto"/>
          <w:kern w:val="0"/>
          <w:szCs w:val="21"/>
          <w:highlight w:val="none"/>
          <w:u w:val="single"/>
        </w:rPr>
        <w:t xml:space="preserve"> 魏青 </w:t>
      </w:r>
      <w:r>
        <w:rPr>
          <w:rFonts w:hint="eastAsia" w:ascii="宋体" w:hAnsi="宋体" w:cs="宋体"/>
          <w:bCs/>
          <w:color w:val="auto"/>
          <w:kern w:val="0"/>
          <w:szCs w:val="21"/>
          <w:highlight w:val="none"/>
        </w:rPr>
        <w:t>为本项目的发包人代表，负责确认所有设计人设计成果、重大设计变更、往来文件并按合同确认设计费的支付，设计人所有设计成果需经发包人代表签字认可后才能进行下一阶段的工作。</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 设计人责任</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.2.1 设计人应按</w:t>
      </w:r>
      <w:r>
        <w:rPr>
          <w:rFonts w:hint="eastAsia" w:ascii="宋体" w:hAnsi="宋体" w:cs="宋体"/>
          <w:bCs/>
          <w:color w:val="auto"/>
          <w:kern w:val="0"/>
          <w:szCs w:val="21"/>
          <w:highlight w:val="none"/>
          <w:lang w:val="en-US" w:eastAsia="zh-CN"/>
        </w:rPr>
        <w:t>现行</w:t>
      </w:r>
      <w:r>
        <w:rPr>
          <w:rFonts w:hint="eastAsia" w:ascii="宋体" w:hAnsi="宋体" w:cs="宋体"/>
          <w:bCs/>
          <w:color w:val="auto"/>
          <w:kern w:val="0"/>
          <w:szCs w:val="21"/>
          <w:highlight w:val="none"/>
        </w:rPr>
        <w:t>国家技术规范、标准、规程及发包人提出的设计要求，进行概念方案设计，按合同规定的进度要求提交质量合格的设计资料，并对其负责，设计人提交的设计文件未通过发包人认可的，应在5日内整改完成提交发包人，否则将视为逾期提交成果。</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.2.2 设计人采用的主要技术标准是：</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国家和地方相应的</w:t>
      </w:r>
      <w:r>
        <w:rPr>
          <w:rFonts w:hint="eastAsia" w:ascii="宋体" w:hAnsi="宋体" w:cs="宋体"/>
          <w:bCs/>
          <w:color w:val="auto"/>
          <w:kern w:val="0"/>
          <w:szCs w:val="21"/>
          <w:highlight w:val="none"/>
          <w:lang w:val="en-US" w:eastAsia="zh-CN"/>
        </w:rPr>
        <w:t>现行</w:t>
      </w:r>
      <w:r>
        <w:rPr>
          <w:rFonts w:hint="eastAsia" w:ascii="宋体" w:hAnsi="宋体" w:cs="宋体"/>
          <w:bCs/>
          <w:color w:val="auto"/>
          <w:kern w:val="0"/>
          <w:szCs w:val="21"/>
          <w:highlight w:val="none"/>
        </w:rPr>
        <w:t>建筑设计和其它专业设计规范。</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.2.3 设计合理使用年限执行国家相关规定。</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.2.4 设计人按本合同第三条和第五条规定的内容、进度及份数向发包人交付资料及文件。</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.2.5 设计人交付设计资料及文件后，按规定参加有关的设计审查，并根据审查结论负责对不超出原定范围的内容做必要调整补充。设计人按合同规定时限交付设计资料及文件。</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.2.6 设计人应保护发包人的知识产权，不得向第三人泄露、转让发包人提交的产品图纸等技术经济资料。如发生以上情况并给发包人造成经济损失，发包人有权向设计人索赔。</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.2.7设计人指定</w:t>
      </w:r>
      <w:r>
        <w:rPr>
          <w:rFonts w:hint="eastAsia" w:ascii="宋体" w:hAnsi="宋体" w:cs="宋体"/>
          <w:bCs/>
          <w:color w:val="auto"/>
          <w:kern w:val="0"/>
          <w:szCs w:val="21"/>
          <w:highlight w:val="none"/>
          <w:u w:val="single"/>
        </w:rPr>
        <w:t xml:space="preserve"> </w:t>
      </w:r>
      <w:r>
        <w:rPr>
          <w:rFonts w:hint="eastAsia" w:ascii="宋体" w:cs="宋体"/>
          <w:bCs/>
          <w:color w:val="auto"/>
          <w:szCs w:val="21"/>
          <w:highlight w:val="none"/>
          <w:u w:val="single"/>
          <w:lang w:val="en-US" w:eastAsia="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为本项目设计负责人。设计人在本合同执行过程中不得随意更换设计负责人，否则发包方有权追究设计人违约责任。</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.2.8 设计人应确保电子成果与纸质成果的一致性，否则发包人对承包人处以2000元/次违约处罚。</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.2.9 设计人在工作期间未按《中华人民共和国安全生产法》、《重庆市安全生产委员会重庆市减灾委员会关于深化“十条措施”落实常态化安全监管工作的通知》（渝安委〔2021〕16号）等国家及地方相关法律法规履行好设计人的现场踏勘及服务安全责任，视情节轻重由</w:t>
      </w:r>
      <w:r>
        <w:rPr>
          <w:rFonts w:hint="eastAsia" w:ascii="宋体" w:hAnsi="宋体" w:cs="宋体"/>
          <w:bCs/>
          <w:color w:val="auto"/>
          <w:kern w:val="0"/>
          <w:szCs w:val="21"/>
          <w:highlight w:val="none"/>
          <w:lang w:val="en-US" w:eastAsia="zh-CN"/>
        </w:rPr>
        <w:t>设计人</w:t>
      </w:r>
      <w:r>
        <w:rPr>
          <w:rFonts w:hint="eastAsia" w:ascii="宋体" w:hAnsi="宋体" w:cs="宋体"/>
          <w:bCs/>
          <w:color w:val="auto"/>
          <w:kern w:val="0"/>
          <w:szCs w:val="21"/>
          <w:highlight w:val="none"/>
        </w:rPr>
        <w:t>向</w:t>
      </w:r>
      <w:r>
        <w:rPr>
          <w:rFonts w:hint="eastAsia" w:ascii="宋体" w:hAnsi="宋体" w:cs="宋体"/>
          <w:bCs/>
          <w:color w:val="auto"/>
          <w:kern w:val="0"/>
          <w:szCs w:val="21"/>
          <w:highlight w:val="none"/>
          <w:lang w:val="en-US" w:eastAsia="zh-CN"/>
        </w:rPr>
        <w:t>发包人</w:t>
      </w:r>
      <w:r>
        <w:rPr>
          <w:rFonts w:hint="eastAsia" w:ascii="宋体" w:hAnsi="宋体" w:cs="宋体"/>
          <w:bCs/>
          <w:color w:val="auto"/>
          <w:kern w:val="0"/>
          <w:szCs w:val="21"/>
          <w:highlight w:val="none"/>
        </w:rPr>
        <w:t>支付合同价的5%-10%/次的违约金。若设计不符合规范导致发生安全质量事故，乙方承担全部责任和经济损失（包括因乙方原因导致的甲方被相关行政主管部门的处罚罚金等）。</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w:t>
      </w:r>
      <w:r>
        <w:rPr>
          <w:rFonts w:hint="eastAsia" w:ascii="宋体" w:hAnsi="宋体" w:cs="宋体"/>
          <w:b/>
          <w:color w:val="auto"/>
          <w:kern w:val="0"/>
          <w:szCs w:val="21"/>
          <w:highlight w:val="none"/>
          <w:lang w:val="en-US" w:eastAsia="zh-CN"/>
        </w:rPr>
        <w:t>十</w:t>
      </w:r>
      <w:r>
        <w:rPr>
          <w:rFonts w:hint="eastAsia" w:ascii="宋体" w:hAnsi="宋体" w:cs="宋体"/>
          <w:b/>
          <w:color w:val="auto"/>
          <w:kern w:val="0"/>
          <w:szCs w:val="21"/>
          <w:highlight w:val="none"/>
        </w:rPr>
        <w:t>条 违约</w:t>
      </w:r>
    </w:p>
    <w:p>
      <w:pPr>
        <w:spacing w:line="380" w:lineRule="exact"/>
        <w:ind w:left="181" w:leftChars="86" w:firstLine="210" w:firstLineChars="100"/>
        <w:rPr>
          <w:rFonts w:ascii="宋体" w:hAnsi="宋体" w:cs="宋体"/>
          <w:color w:val="auto"/>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.1 在合同履行期间，发包人要求终止或解除合同，若设计人无违约且按要求履行合同则发包人按</w:t>
      </w:r>
      <w:r>
        <w:rPr>
          <w:rFonts w:hint="eastAsia" w:ascii="宋体" w:hAnsi="宋体" w:cs="宋体"/>
          <w:bCs/>
          <w:color w:val="auto"/>
          <w:kern w:val="0"/>
          <w:szCs w:val="21"/>
          <w:highlight w:val="none"/>
          <w:lang w:val="en-US" w:eastAsia="zh-CN"/>
        </w:rPr>
        <w:t>经发包人认可的</w:t>
      </w:r>
      <w:r>
        <w:rPr>
          <w:rFonts w:hint="eastAsia" w:ascii="宋体" w:hAnsi="宋体" w:cs="宋体"/>
          <w:bCs/>
          <w:color w:val="auto"/>
          <w:kern w:val="0"/>
          <w:szCs w:val="21"/>
          <w:highlight w:val="none"/>
        </w:rPr>
        <w:t>工作</w:t>
      </w:r>
      <w:r>
        <w:rPr>
          <w:rFonts w:hint="eastAsia" w:ascii="宋体" w:hAnsi="宋体" w:cs="宋体"/>
          <w:bCs/>
          <w:color w:val="auto"/>
          <w:kern w:val="0"/>
          <w:szCs w:val="21"/>
          <w:highlight w:val="none"/>
          <w:lang w:val="en-US" w:eastAsia="zh-CN"/>
        </w:rPr>
        <w:t>成果产生的工作</w:t>
      </w:r>
      <w:r>
        <w:rPr>
          <w:rFonts w:hint="eastAsia" w:ascii="宋体" w:hAnsi="宋体" w:cs="宋体"/>
          <w:bCs/>
          <w:color w:val="auto"/>
          <w:kern w:val="0"/>
          <w:szCs w:val="21"/>
          <w:highlight w:val="none"/>
        </w:rPr>
        <w:t>量对设计人进行补偿。</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.2 发包人应按本合同第七条规定的金额和时间向设计人支付设计费，每逾期支付一天，应承担逾期支付金额万分之一的逾期违约金。逾期超过30天以上时，设计人有权暂停下阶段工作，并书面通知发包人。</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.3 设计人对设计资料及文件出现的遗漏或错误，设计人应在2个工作日内完成修改或补充。逾期每天应向发包人支付合同总金额3‰的违约金，逾期达30日的，发包人有权单方随时解除本合同。</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4合同生效后，除法律规定外，设计人不得单方面要求终止或解除合同。如设计人因其自身原因要求单方解除合同，应取得发包人同意，并支付合同暂定总金额10%的违约金。合同解除后，设计人的设计成果归发包人所有。</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.5设计人应按合同约定按时向发包人提交成果文件、开展后续服务，逾期每天应向发包人支付合同总金额3‰的违约金，逾期达30日的，发包人有权随时单方解除本合同。</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.6 诉讼或仲裁文书送达地址</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发包人送达地址：          </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送达方式：呈递、邮寄</w:t>
      </w:r>
    </w:p>
    <w:p>
      <w:pPr>
        <w:widowControl/>
        <w:snapToGrid w:val="0"/>
        <w:spacing w:line="380" w:lineRule="exact"/>
        <w:ind w:firstLine="420" w:firstLineChars="200"/>
        <w:jc w:val="left"/>
        <w:textAlignment w:val="bottom"/>
        <w:rPr>
          <w:color w:val="auto"/>
          <w:highlight w:val="none"/>
        </w:rPr>
      </w:pPr>
      <w:r>
        <w:rPr>
          <w:rFonts w:hint="eastAsia" w:ascii="宋体" w:hAnsi="宋体" w:cs="宋体"/>
          <w:bCs/>
          <w:color w:val="auto"/>
          <w:kern w:val="0"/>
          <w:szCs w:val="21"/>
          <w:highlight w:val="none"/>
        </w:rPr>
        <w:t>设计人送达地址：</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该送达地址可用于接收各类文书。在合同履行过程中或发生诉讼时，按约定地址送达的视为当事人已签收，受送达人拒收的，不影响送达的效力。</w:t>
      </w:r>
      <w:r>
        <w:rPr>
          <w:rFonts w:hint="eastAsia" w:ascii="宋体" w:hAnsi="宋体" w:cs="宋体"/>
          <w:bCs/>
          <w:color w:val="auto"/>
          <w:kern w:val="0"/>
          <w:szCs w:val="21"/>
          <w:highlight w:val="none"/>
          <w:lang w:val="en-US" w:eastAsia="zh-CN"/>
        </w:rPr>
        <w:t>双方</w:t>
      </w:r>
      <w:r>
        <w:rPr>
          <w:rFonts w:hint="eastAsia" w:ascii="宋体" w:hAnsi="宋体" w:cs="宋体"/>
          <w:bCs/>
          <w:color w:val="auto"/>
          <w:kern w:val="0"/>
          <w:szCs w:val="21"/>
          <w:highlight w:val="none"/>
        </w:rPr>
        <w:t>任何一方若需变更送达地址，应在地址变更后三日内书面通知对方当事人；未按约定方式通知的，原约定送达地址仍为有效送达地址。</w:t>
      </w:r>
    </w:p>
    <w:p>
      <w:pPr>
        <w:widowControl/>
        <w:snapToGrid w:val="0"/>
        <w:spacing w:line="380" w:lineRule="exact"/>
        <w:ind w:firstLine="420" w:firstLineChars="200"/>
        <w:jc w:val="left"/>
        <w:textAlignment w:val="bottom"/>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7本合同生效以后，设计人应全面履行本合同约定的义务，设计人不履行，或者不完全履行本合同约定义务的，应当承担相应的违约责任，赔偿损失，并支付发包人或发包人为实现权利而支付的所有费用包括但不限于先行支付的律师费、公证费、鉴定费、保全费和诉讼费、差旅费等费用。</w:t>
      </w:r>
    </w:p>
    <w:p>
      <w:pPr>
        <w:widowControl/>
        <w:snapToGrid w:val="0"/>
        <w:spacing w:line="380" w:lineRule="exact"/>
        <w:ind w:firstLine="422" w:firstLineChars="200"/>
        <w:jc w:val="left"/>
        <w:textAlignment w:val="bottom"/>
        <w:rPr>
          <w:rFonts w:hint="eastAsia" w:ascii="宋体" w:hAnsi="宋体" w:eastAsia="宋体" w:cs="宋体"/>
          <w:bCs/>
          <w:color w:val="auto"/>
          <w:spacing w:val="0"/>
          <w:kern w:val="0"/>
          <w:sz w:val="21"/>
          <w:szCs w:val="21"/>
          <w:highlight w:val="none"/>
          <w:lang w:eastAsia="zh-CN"/>
        </w:rPr>
      </w:pPr>
      <w:r>
        <w:rPr>
          <w:rFonts w:hint="eastAsia" w:ascii="宋体" w:hAnsi="宋体" w:eastAsia="宋体" w:cs="宋体"/>
          <w:b/>
          <w:color w:val="auto"/>
          <w:spacing w:val="0"/>
          <w:kern w:val="0"/>
          <w:sz w:val="21"/>
          <w:szCs w:val="21"/>
          <w:highlight w:val="none"/>
        </w:rPr>
        <w:t>第</w:t>
      </w:r>
      <w:r>
        <w:rPr>
          <w:rFonts w:hint="eastAsia" w:ascii="宋体" w:hAnsi="宋体" w:eastAsia="宋体" w:cs="宋体"/>
          <w:b/>
          <w:color w:val="auto"/>
          <w:spacing w:val="0"/>
          <w:kern w:val="0"/>
          <w:sz w:val="21"/>
          <w:szCs w:val="21"/>
          <w:highlight w:val="none"/>
          <w:lang w:val="en-US" w:eastAsia="zh-CN"/>
        </w:rPr>
        <w:t>十一</w:t>
      </w:r>
      <w:r>
        <w:rPr>
          <w:rFonts w:hint="eastAsia" w:ascii="宋体" w:hAnsi="宋体" w:eastAsia="宋体" w:cs="宋体"/>
          <w:b/>
          <w:color w:val="auto"/>
          <w:spacing w:val="0"/>
          <w:kern w:val="0"/>
          <w:sz w:val="21"/>
          <w:szCs w:val="21"/>
          <w:highlight w:val="none"/>
        </w:rPr>
        <w:t>条</w:t>
      </w:r>
      <w:r>
        <w:rPr>
          <w:rFonts w:hint="eastAsia" w:ascii="宋体" w:hAnsi="宋体" w:eastAsia="宋体" w:cs="宋体"/>
          <w:b/>
          <w:color w:val="auto"/>
          <w:spacing w:val="0"/>
          <w:kern w:val="0"/>
          <w:sz w:val="21"/>
          <w:szCs w:val="21"/>
          <w:highlight w:val="none"/>
          <w:lang w:val="en-US" w:eastAsia="zh-CN"/>
        </w:rPr>
        <w:t xml:space="preserve"> </w:t>
      </w:r>
      <w:r>
        <w:rPr>
          <w:rFonts w:hint="eastAsia" w:ascii="宋体" w:hAnsi="宋体" w:eastAsia="宋体" w:cs="宋体"/>
          <w:color w:val="auto"/>
          <w:sz w:val="21"/>
          <w:szCs w:val="21"/>
          <w:highlight w:val="none"/>
        </w:rPr>
        <w:t>合同变更</w:t>
      </w:r>
    </w:p>
    <w:p>
      <w:pPr>
        <w:keepNext w:val="0"/>
        <w:keepLines w:val="0"/>
        <w:pageBreakBefore w:val="0"/>
        <w:widowControl/>
        <w:kinsoku/>
        <w:overflowPunct/>
        <w:topLinePunct w:val="0"/>
        <w:bidi w:val="0"/>
        <w:snapToGrid w:val="0"/>
        <w:spacing w:beforeAutospacing="0" w:afterAutospacing="0" w:line="380" w:lineRule="exact"/>
        <w:ind w:left="0" w:leftChars="0" w:firstLine="420" w:firstLineChars="200"/>
        <w:jc w:val="left"/>
        <w:textAlignment w:val="bottom"/>
        <w:rPr>
          <w:rFonts w:hint="eastAsia" w:ascii="宋体" w:hAnsi="宋体" w:eastAsia="宋体" w:cs="宋体"/>
          <w:bCs/>
          <w:color w:val="auto"/>
          <w:spacing w:val="0"/>
          <w:kern w:val="0"/>
          <w:sz w:val="21"/>
          <w:szCs w:val="21"/>
          <w:highlight w:val="none"/>
          <w:lang w:eastAsia="zh-CN"/>
        </w:rPr>
      </w:pPr>
      <w:r>
        <w:rPr>
          <w:rFonts w:hint="eastAsia" w:ascii="宋体" w:hAnsi="宋体" w:cs="宋体"/>
          <w:bCs/>
          <w:color w:val="auto"/>
          <w:spacing w:val="0"/>
          <w:kern w:val="0"/>
          <w:sz w:val="21"/>
          <w:szCs w:val="21"/>
          <w:highlight w:val="none"/>
          <w:lang w:val="en-US" w:eastAsia="zh-CN"/>
        </w:rPr>
        <w:t>11</w:t>
      </w:r>
      <w:r>
        <w:rPr>
          <w:rFonts w:hint="eastAsia" w:ascii="宋体" w:hAnsi="宋体" w:eastAsia="宋体" w:cs="宋体"/>
          <w:bCs/>
          <w:color w:val="auto"/>
          <w:spacing w:val="0"/>
          <w:kern w:val="0"/>
          <w:sz w:val="21"/>
          <w:szCs w:val="21"/>
          <w:highlight w:val="none"/>
          <w:lang w:eastAsia="zh-CN"/>
        </w:rPr>
        <w:t>.1合同履行中发生下述情形时，合同一方均可向对方提出变更请求：</w:t>
      </w:r>
    </w:p>
    <w:p>
      <w:pPr>
        <w:keepNext w:val="0"/>
        <w:keepLines w:val="0"/>
        <w:pageBreakBefore w:val="0"/>
        <w:widowControl/>
        <w:kinsoku/>
        <w:overflowPunct/>
        <w:topLinePunct w:val="0"/>
        <w:bidi w:val="0"/>
        <w:snapToGrid w:val="0"/>
        <w:spacing w:beforeAutospacing="0" w:afterAutospacing="0" w:line="380" w:lineRule="exact"/>
        <w:ind w:left="0" w:leftChars="0" w:firstLine="420" w:firstLineChars="200"/>
        <w:jc w:val="left"/>
        <w:textAlignment w:val="bottom"/>
        <w:rPr>
          <w:rFonts w:hint="eastAsia" w:ascii="宋体" w:hAnsi="宋体" w:eastAsia="宋体" w:cs="宋体"/>
          <w:bCs/>
          <w:color w:val="auto"/>
          <w:spacing w:val="0"/>
          <w:kern w:val="0"/>
          <w:sz w:val="21"/>
          <w:szCs w:val="21"/>
          <w:highlight w:val="none"/>
          <w:lang w:eastAsia="zh-CN"/>
        </w:rPr>
      </w:pPr>
      <w:r>
        <w:rPr>
          <w:rFonts w:hint="eastAsia" w:ascii="宋体" w:hAnsi="宋体" w:cs="宋体"/>
          <w:bCs/>
          <w:color w:val="auto"/>
          <w:spacing w:val="0"/>
          <w:kern w:val="0"/>
          <w:sz w:val="21"/>
          <w:szCs w:val="21"/>
          <w:highlight w:val="none"/>
          <w:lang w:val="en-US" w:eastAsia="zh-CN"/>
        </w:rPr>
        <w:t>11</w:t>
      </w:r>
      <w:r>
        <w:rPr>
          <w:rFonts w:hint="eastAsia" w:ascii="宋体" w:hAnsi="宋体" w:eastAsia="宋体" w:cs="宋体"/>
          <w:bCs/>
          <w:color w:val="auto"/>
          <w:spacing w:val="0"/>
          <w:kern w:val="0"/>
          <w:sz w:val="21"/>
          <w:szCs w:val="21"/>
          <w:highlight w:val="none"/>
          <w:lang w:val="en-US" w:eastAsia="zh-CN"/>
        </w:rPr>
        <w:t>.1.1</w:t>
      </w:r>
      <w:r>
        <w:rPr>
          <w:rFonts w:hint="eastAsia" w:ascii="宋体" w:hAnsi="宋体" w:eastAsia="宋体" w:cs="宋体"/>
          <w:bCs/>
          <w:color w:val="auto"/>
          <w:spacing w:val="0"/>
          <w:kern w:val="0"/>
          <w:sz w:val="21"/>
          <w:szCs w:val="21"/>
          <w:highlight w:val="none"/>
          <w:lang w:eastAsia="zh-CN"/>
        </w:rPr>
        <w:t>除不可抗力外，非设计人的原因引起的周期延误，则设计费用不变，周期相应顺延。</w:t>
      </w:r>
    </w:p>
    <w:p>
      <w:pPr>
        <w:keepNext w:val="0"/>
        <w:keepLines w:val="0"/>
        <w:pageBreakBefore w:val="0"/>
        <w:widowControl/>
        <w:kinsoku/>
        <w:wordWrap/>
        <w:overflowPunct/>
        <w:topLinePunct w:val="0"/>
        <w:bidi w:val="0"/>
        <w:snapToGrid w:val="0"/>
        <w:spacing w:beforeAutospacing="0" w:afterAutospacing="0" w:line="440" w:lineRule="exact"/>
        <w:ind w:left="210" w:leftChars="100" w:firstLine="210" w:firstLineChars="100"/>
        <w:jc w:val="left"/>
        <w:textAlignment w:val="bottom"/>
        <w:rPr>
          <w:rFonts w:hint="eastAsia" w:ascii="宋体" w:hAnsi="宋体" w:eastAsia="宋体" w:cs="宋体"/>
          <w:bCs/>
          <w:color w:val="auto"/>
          <w:spacing w:val="0"/>
          <w:kern w:val="0"/>
          <w:sz w:val="21"/>
          <w:szCs w:val="21"/>
          <w:highlight w:val="none"/>
          <w:lang w:eastAsia="zh-CN"/>
        </w:rPr>
      </w:pPr>
      <w:r>
        <w:rPr>
          <w:rFonts w:hint="eastAsia" w:ascii="宋体" w:hAnsi="宋体" w:cs="宋体"/>
          <w:bCs/>
          <w:color w:val="auto"/>
          <w:spacing w:val="0"/>
          <w:kern w:val="0"/>
          <w:sz w:val="21"/>
          <w:szCs w:val="21"/>
          <w:highlight w:val="none"/>
          <w:lang w:val="en-US" w:eastAsia="zh-CN"/>
        </w:rPr>
        <w:t>11</w:t>
      </w:r>
      <w:r>
        <w:rPr>
          <w:rFonts w:hint="eastAsia" w:ascii="宋体" w:hAnsi="宋体" w:eastAsia="宋体" w:cs="宋体"/>
          <w:bCs/>
          <w:color w:val="auto"/>
          <w:spacing w:val="0"/>
          <w:kern w:val="0"/>
          <w:sz w:val="21"/>
          <w:szCs w:val="21"/>
          <w:highlight w:val="none"/>
          <w:lang w:val="en-US" w:eastAsia="zh-CN"/>
        </w:rPr>
        <w:t>.1.3</w:t>
      </w:r>
      <w:r>
        <w:rPr>
          <w:rFonts w:hint="eastAsia" w:ascii="宋体" w:hAnsi="宋体" w:eastAsia="宋体" w:cs="宋体"/>
          <w:bCs/>
          <w:color w:val="auto"/>
          <w:spacing w:val="0"/>
          <w:kern w:val="0"/>
          <w:sz w:val="21"/>
          <w:szCs w:val="21"/>
          <w:highlight w:val="none"/>
        </w:rPr>
        <w:t>因</w:t>
      </w:r>
      <w:r>
        <w:rPr>
          <w:rFonts w:hint="eastAsia" w:ascii="宋体" w:hAnsi="宋体" w:eastAsia="宋体" w:cs="宋体"/>
          <w:bCs/>
          <w:color w:val="auto"/>
          <w:spacing w:val="0"/>
          <w:kern w:val="0"/>
          <w:sz w:val="21"/>
          <w:szCs w:val="21"/>
          <w:highlight w:val="none"/>
          <w:lang w:val="en-US" w:eastAsia="zh-CN"/>
        </w:rPr>
        <w:t>发包人</w:t>
      </w:r>
      <w:r>
        <w:rPr>
          <w:rFonts w:hint="eastAsia" w:ascii="宋体" w:hAnsi="宋体" w:eastAsia="宋体" w:cs="宋体"/>
          <w:bCs/>
          <w:color w:val="auto"/>
          <w:spacing w:val="0"/>
          <w:kern w:val="0"/>
          <w:sz w:val="21"/>
          <w:szCs w:val="21"/>
          <w:highlight w:val="none"/>
        </w:rPr>
        <w:t>意图的改变</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或因</w:t>
      </w:r>
      <w:r>
        <w:rPr>
          <w:rFonts w:hint="eastAsia" w:ascii="宋体" w:hAnsi="宋体" w:eastAsia="宋体" w:cs="宋体"/>
          <w:bCs/>
          <w:color w:val="auto"/>
          <w:spacing w:val="0"/>
          <w:kern w:val="0"/>
          <w:sz w:val="21"/>
          <w:szCs w:val="21"/>
          <w:highlight w:val="none"/>
        </w:rPr>
        <w:t>项目条件</w:t>
      </w:r>
      <w:r>
        <w:rPr>
          <w:rFonts w:hint="eastAsia" w:ascii="宋体" w:hAnsi="宋体" w:eastAsia="宋体" w:cs="宋体"/>
          <w:bCs/>
          <w:color w:val="auto"/>
          <w:spacing w:val="0"/>
          <w:kern w:val="0"/>
          <w:sz w:val="21"/>
          <w:szCs w:val="21"/>
          <w:highlight w:val="none"/>
          <w:lang w:val="en-US" w:eastAsia="zh-CN"/>
        </w:rPr>
        <w:t>发生变化导致颠覆性修改</w:t>
      </w:r>
      <w:r>
        <w:rPr>
          <w:rFonts w:hint="eastAsia" w:ascii="宋体" w:hAnsi="宋体" w:eastAsia="宋体" w:cs="宋体"/>
          <w:bCs/>
          <w:color w:val="auto"/>
          <w:spacing w:val="0"/>
          <w:kern w:val="0"/>
          <w:sz w:val="21"/>
          <w:szCs w:val="21"/>
          <w:highlight w:val="none"/>
        </w:rPr>
        <w:t>，需对已</w:t>
      </w:r>
      <w:r>
        <w:rPr>
          <w:rFonts w:hint="eastAsia" w:ascii="宋体" w:hAnsi="宋体" w:eastAsia="宋体" w:cs="宋体"/>
          <w:bCs/>
          <w:color w:val="auto"/>
          <w:spacing w:val="0"/>
          <w:kern w:val="0"/>
          <w:sz w:val="21"/>
          <w:szCs w:val="21"/>
          <w:highlight w:val="none"/>
          <w:lang w:val="en-US" w:eastAsia="zh-CN"/>
        </w:rPr>
        <w:t>书面确认的方案或已审核通过</w:t>
      </w:r>
      <w:r>
        <w:rPr>
          <w:rFonts w:hint="eastAsia" w:ascii="宋体" w:hAnsi="宋体" w:cs="宋体"/>
          <w:bCs/>
          <w:color w:val="auto"/>
          <w:spacing w:val="0"/>
          <w:kern w:val="0"/>
          <w:sz w:val="21"/>
          <w:szCs w:val="21"/>
          <w:highlight w:val="none"/>
          <w:lang w:val="en-US" w:eastAsia="zh-CN"/>
        </w:rPr>
        <w:t>方案深化图纸</w:t>
      </w:r>
      <w:r>
        <w:rPr>
          <w:rFonts w:hint="eastAsia" w:ascii="宋体" w:hAnsi="宋体" w:eastAsia="宋体" w:cs="宋体"/>
          <w:bCs/>
          <w:color w:val="auto"/>
          <w:spacing w:val="0"/>
          <w:kern w:val="0"/>
          <w:sz w:val="21"/>
          <w:szCs w:val="21"/>
          <w:highlight w:val="none"/>
        </w:rPr>
        <w:t>进行</w:t>
      </w:r>
      <w:r>
        <w:rPr>
          <w:rFonts w:hint="eastAsia" w:ascii="宋体" w:hAnsi="宋体" w:eastAsia="宋体" w:cs="宋体"/>
          <w:bCs/>
          <w:color w:val="auto"/>
          <w:spacing w:val="0"/>
          <w:kern w:val="0"/>
          <w:sz w:val="21"/>
          <w:szCs w:val="21"/>
          <w:highlight w:val="none"/>
          <w:lang w:val="en-US" w:eastAsia="zh-CN"/>
        </w:rPr>
        <w:t>重复设计</w:t>
      </w:r>
      <w:r>
        <w:rPr>
          <w:rFonts w:hint="eastAsia" w:ascii="宋体" w:hAnsi="宋体" w:eastAsia="宋体" w:cs="宋体"/>
          <w:bCs/>
          <w:color w:val="auto"/>
          <w:spacing w:val="0"/>
          <w:kern w:val="0"/>
          <w:sz w:val="21"/>
          <w:szCs w:val="21"/>
          <w:highlight w:val="none"/>
        </w:rPr>
        <w:t>，以致造成乙方设计需返工时，</w:t>
      </w:r>
      <w:r>
        <w:rPr>
          <w:rFonts w:hint="eastAsia" w:ascii="宋体" w:hAnsi="宋体" w:eastAsia="宋体" w:cs="宋体"/>
          <w:bCs/>
          <w:color w:val="auto"/>
          <w:spacing w:val="0"/>
          <w:kern w:val="0"/>
          <w:sz w:val="21"/>
          <w:szCs w:val="21"/>
          <w:highlight w:val="none"/>
          <w:lang w:val="en-US" w:eastAsia="zh-CN"/>
        </w:rPr>
        <w:t>发包人</w:t>
      </w:r>
      <w:r>
        <w:rPr>
          <w:rFonts w:hint="eastAsia" w:ascii="宋体" w:hAnsi="宋体" w:eastAsia="宋体" w:cs="宋体"/>
          <w:bCs/>
          <w:color w:val="auto"/>
          <w:spacing w:val="0"/>
          <w:kern w:val="0"/>
          <w:sz w:val="21"/>
          <w:szCs w:val="21"/>
          <w:highlight w:val="none"/>
        </w:rPr>
        <w:t>应该补偿</w:t>
      </w:r>
      <w:r>
        <w:rPr>
          <w:rFonts w:hint="eastAsia" w:ascii="宋体" w:hAnsi="宋体" w:eastAsia="宋体" w:cs="宋体"/>
          <w:bCs/>
          <w:color w:val="auto"/>
          <w:spacing w:val="0"/>
          <w:kern w:val="0"/>
          <w:sz w:val="21"/>
          <w:szCs w:val="21"/>
          <w:highlight w:val="none"/>
          <w:lang w:val="en-US" w:eastAsia="zh-CN"/>
        </w:rPr>
        <w:t>设计人</w:t>
      </w:r>
      <w:r>
        <w:rPr>
          <w:rFonts w:hint="eastAsia" w:ascii="宋体" w:hAnsi="宋体" w:eastAsia="宋体" w:cs="宋体"/>
          <w:bCs/>
          <w:color w:val="auto"/>
          <w:spacing w:val="0"/>
          <w:kern w:val="0"/>
          <w:sz w:val="21"/>
          <w:szCs w:val="21"/>
          <w:highlight w:val="none"/>
        </w:rPr>
        <w:t>设计费，设计费计算方式如下:</w:t>
      </w:r>
      <w:r>
        <w:rPr>
          <w:rFonts w:hint="eastAsia" w:ascii="宋体" w:hAnsi="宋体" w:eastAsia="宋体" w:cs="宋体"/>
          <w:bCs/>
          <w:color w:val="auto"/>
          <w:spacing w:val="0"/>
          <w:kern w:val="0"/>
          <w:sz w:val="21"/>
          <w:szCs w:val="21"/>
          <w:highlight w:val="none"/>
          <w:lang w:eastAsia="zh-CN"/>
        </w:rPr>
        <w:t>对工程同一部分重复进行设计，则按合同约定计费方式按照该部分原设计费的50%进行设计费增加，相应增加的周期顺延。</w:t>
      </w:r>
    </w:p>
    <w:p>
      <w:pPr>
        <w:keepNext w:val="0"/>
        <w:keepLines w:val="0"/>
        <w:pageBreakBefore w:val="0"/>
        <w:widowControl/>
        <w:kinsoku/>
        <w:wordWrap/>
        <w:overflowPunct/>
        <w:topLinePunct w:val="0"/>
        <w:bidi w:val="0"/>
        <w:snapToGrid w:val="0"/>
        <w:spacing w:beforeAutospacing="0" w:afterAutospacing="0" w:line="440" w:lineRule="exact"/>
        <w:ind w:left="0" w:leftChars="0" w:firstLine="420" w:firstLineChars="200"/>
        <w:jc w:val="left"/>
        <w:textAlignment w:val="bottom"/>
        <w:rPr>
          <w:rFonts w:hint="eastAsia" w:ascii="宋体" w:hAnsi="宋体" w:eastAsia="宋体" w:cs="宋体"/>
          <w:bCs/>
          <w:color w:val="auto"/>
          <w:spacing w:val="0"/>
          <w:kern w:val="0"/>
          <w:sz w:val="21"/>
          <w:szCs w:val="21"/>
          <w:highlight w:val="none"/>
          <w:lang w:eastAsia="zh-CN"/>
        </w:rPr>
      </w:pPr>
      <w:r>
        <w:rPr>
          <w:rFonts w:hint="eastAsia" w:ascii="宋体" w:hAnsi="宋体" w:cs="宋体"/>
          <w:bCs/>
          <w:color w:val="auto"/>
          <w:spacing w:val="0"/>
          <w:kern w:val="0"/>
          <w:sz w:val="21"/>
          <w:szCs w:val="21"/>
          <w:highlight w:val="none"/>
          <w:lang w:val="en-US" w:eastAsia="zh-CN"/>
        </w:rPr>
        <w:t>11</w:t>
      </w:r>
      <w:r>
        <w:rPr>
          <w:rFonts w:hint="eastAsia" w:ascii="宋体" w:hAnsi="宋体" w:eastAsia="宋体" w:cs="宋体"/>
          <w:bCs/>
          <w:color w:val="auto"/>
          <w:spacing w:val="0"/>
          <w:kern w:val="0"/>
          <w:sz w:val="21"/>
          <w:szCs w:val="21"/>
          <w:highlight w:val="none"/>
          <w:lang w:val="en-US" w:eastAsia="zh-CN"/>
        </w:rPr>
        <w:t>.1.4</w:t>
      </w:r>
      <w:r>
        <w:rPr>
          <w:rFonts w:hint="eastAsia" w:ascii="宋体" w:hAnsi="宋体" w:eastAsia="宋体" w:cs="宋体"/>
          <w:bCs/>
          <w:color w:val="auto"/>
          <w:spacing w:val="0"/>
          <w:kern w:val="0"/>
          <w:sz w:val="21"/>
          <w:szCs w:val="21"/>
          <w:highlight w:val="none"/>
          <w:lang w:eastAsia="zh-CN"/>
        </w:rPr>
        <w:t>非设计人原因，工程暂停设计，则恢复设计后，设计周期顺延，设计费用不增加。</w:t>
      </w:r>
    </w:p>
    <w:p>
      <w:pPr>
        <w:keepNext w:val="0"/>
        <w:keepLines w:val="0"/>
        <w:pageBreakBefore w:val="0"/>
        <w:widowControl/>
        <w:kinsoku/>
        <w:wordWrap/>
        <w:overflowPunct/>
        <w:topLinePunct w:val="0"/>
        <w:bidi w:val="0"/>
        <w:snapToGrid w:val="0"/>
        <w:spacing w:beforeAutospacing="0" w:afterAutospacing="0" w:line="440" w:lineRule="exact"/>
        <w:ind w:left="0" w:leftChars="0" w:firstLine="420" w:firstLineChars="200"/>
        <w:jc w:val="left"/>
        <w:textAlignment w:val="bottom"/>
        <w:rPr>
          <w:rFonts w:hint="eastAsia" w:ascii="宋体" w:hAnsi="宋体" w:eastAsia="宋体" w:cs="宋体"/>
          <w:bCs/>
          <w:color w:val="auto"/>
          <w:spacing w:val="0"/>
          <w:kern w:val="0"/>
          <w:sz w:val="21"/>
          <w:szCs w:val="21"/>
          <w:highlight w:val="none"/>
          <w:lang w:eastAsia="zh-CN"/>
        </w:rPr>
      </w:pPr>
      <w:r>
        <w:rPr>
          <w:rFonts w:hint="eastAsia" w:ascii="宋体" w:hAnsi="宋体" w:cs="宋体"/>
          <w:bCs/>
          <w:color w:val="auto"/>
          <w:spacing w:val="0"/>
          <w:kern w:val="0"/>
          <w:sz w:val="21"/>
          <w:szCs w:val="21"/>
          <w:highlight w:val="none"/>
          <w:lang w:val="en-US" w:eastAsia="zh-CN"/>
        </w:rPr>
        <w:t>11</w:t>
      </w:r>
      <w:r>
        <w:rPr>
          <w:rFonts w:hint="eastAsia" w:ascii="宋体" w:hAnsi="宋体" w:eastAsia="宋体" w:cs="宋体"/>
          <w:bCs/>
          <w:color w:val="auto"/>
          <w:spacing w:val="0"/>
          <w:kern w:val="0"/>
          <w:sz w:val="21"/>
          <w:szCs w:val="21"/>
          <w:highlight w:val="none"/>
          <w:lang w:eastAsia="zh-CN"/>
        </w:rPr>
        <w:t>.2 发包人变更工程设计的内容、规模、功能、条件等，设计人在不违反法律规定以及技术标准强制性规定的前提下应当按照发包人要求变更工程设计。</w:t>
      </w:r>
    </w:p>
    <w:p>
      <w:pPr>
        <w:widowControl/>
        <w:snapToGrid w:val="0"/>
        <w:spacing w:line="380" w:lineRule="exact"/>
        <w:ind w:firstLine="422" w:firstLineChars="200"/>
        <w:jc w:val="left"/>
        <w:textAlignment w:val="bottom"/>
        <w:rPr>
          <w:rFonts w:ascii="宋体" w:hAnsi="宋体" w:cs="宋体"/>
          <w:b/>
          <w:color w:val="auto"/>
          <w:kern w:val="0"/>
          <w:szCs w:val="21"/>
          <w:highlight w:val="none"/>
        </w:rPr>
      </w:pPr>
      <w:r>
        <w:rPr>
          <w:rFonts w:hint="eastAsia" w:ascii="宋体" w:hAnsi="宋体" w:cs="宋体"/>
          <w:b/>
          <w:color w:val="auto"/>
          <w:kern w:val="0"/>
          <w:szCs w:val="21"/>
          <w:highlight w:val="none"/>
        </w:rPr>
        <w:t>第十</w:t>
      </w: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条 其它</w:t>
      </w:r>
    </w:p>
    <w:p>
      <w:pPr>
        <w:widowControl/>
        <w:snapToGrid w:val="0"/>
        <w:spacing w:line="380" w:lineRule="exact"/>
        <w:ind w:firstLine="420" w:firstLineChars="200"/>
        <w:jc w:val="left"/>
        <w:textAlignment w:val="bottom"/>
        <w:rPr>
          <w:color w:val="auto"/>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.1 设计人除按国家相应行业要求必须到现场进行前期勘测、设计勘测、客房交底、公区交底、客房样板房验收、公区开业验收。</w:t>
      </w:r>
      <w:r>
        <w:rPr>
          <w:rFonts w:hint="eastAsia" w:ascii="宋体" w:hAnsi="宋体" w:cs="宋体"/>
          <w:color w:val="auto"/>
          <w:kern w:val="0"/>
          <w:szCs w:val="21"/>
          <w:highlight w:val="none"/>
        </w:rPr>
        <w:t>设计人未按照施工现场各方共同商定的时间（以电子档交付时间为准）完成设计变更、技术洽商办理，超过两次视为违约；每增加一次发包人将在设计费扣减1000元。发包人将责成现场施工监理对上述工作和人员到位情况进行记录，并按此记录作为执行本条款的依据。</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.2 设计人为本合同项目所采用的国家或地方标准图，由发包人自费向有关出版部门购买。本合同第五条规定设计人交付的设计资料及文件份数超过合同约定份数的，设计人另收工本费。</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.3 本工程设计资料及文件中，建筑材料、建筑构配件和设备，应当注明其规格、型号、性能等技术指标，设计人不得指定生产厂、供应商。发包人需要设计人的设计人员配合加工订货时，所需费用由发包人承担。</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.4 发包人委托设计配合引进项目的设计任务，从询价、对外谈判、国内外技术考察直至建成投产的各个阶段，应吸收承担有关设计任务的设计人员参加。出国费用，除制装费外，其它费用由发包人支付。</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.5 发包人委托设计人承担本合同内容之外的工作服务，另行支付费用。</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.6 由于不可抗力因素致使合同无法履行时，</w:t>
      </w:r>
      <w:r>
        <w:rPr>
          <w:rFonts w:hint="eastAsia" w:ascii="宋体" w:hAnsi="宋体" w:cs="宋体"/>
          <w:bCs/>
          <w:color w:val="auto"/>
          <w:kern w:val="0"/>
          <w:szCs w:val="21"/>
          <w:highlight w:val="none"/>
          <w:lang w:val="en-US" w:eastAsia="zh-CN"/>
        </w:rPr>
        <w:t>双</w:t>
      </w:r>
      <w:r>
        <w:rPr>
          <w:rFonts w:hint="eastAsia" w:ascii="宋体" w:hAnsi="宋体" w:cs="宋体"/>
          <w:bCs/>
          <w:color w:val="auto"/>
          <w:kern w:val="0"/>
          <w:szCs w:val="21"/>
          <w:highlight w:val="none"/>
        </w:rPr>
        <w:t>方应及时协商解决。</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.7 本合同在履行过程中发生的争议，由</w:t>
      </w:r>
      <w:r>
        <w:rPr>
          <w:rFonts w:hint="eastAsia" w:ascii="宋体" w:hAnsi="宋体" w:cs="宋体"/>
          <w:bCs/>
          <w:color w:val="auto"/>
          <w:kern w:val="0"/>
          <w:szCs w:val="21"/>
          <w:highlight w:val="none"/>
          <w:lang w:val="en-US" w:eastAsia="zh-CN"/>
        </w:rPr>
        <w:t>双</w:t>
      </w:r>
      <w:r>
        <w:rPr>
          <w:rFonts w:hint="eastAsia" w:ascii="宋体" w:hAnsi="宋体" w:cs="宋体"/>
          <w:bCs/>
          <w:color w:val="auto"/>
          <w:kern w:val="0"/>
          <w:szCs w:val="21"/>
          <w:highlight w:val="none"/>
        </w:rPr>
        <w:t>方当事人协商解决，协商不成的按下列第（二）种方式解决：</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（一）提交   /   仲裁委员会仲裁；</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（二）依法向项目所在地有管辖权的人民法院起诉。</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.8 本合同一式玖份，发包人叁份，设计人</w:t>
      </w:r>
      <w:r>
        <w:rPr>
          <w:rFonts w:hint="eastAsia" w:ascii="宋体" w:hAnsi="宋体" w:cs="宋体"/>
          <w:bCs/>
          <w:color w:val="auto"/>
          <w:kern w:val="0"/>
          <w:szCs w:val="21"/>
          <w:highlight w:val="none"/>
          <w:u w:val="single"/>
        </w:rPr>
        <w:t>陆</w:t>
      </w:r>
      <w:r>
        <w:rPr>
          <w:rFonts w:hint="eastAsia" w:ascii="宋体" w:hAnsi="宋体" w:cs="宋体"/>
          <w:bCs/>
          <w:color w:val="auto"/>
          <w:kern w:val="0"/>
          <w:szCs w:val="21"/>
          <w:highlight w:val="none"/>
        </w:rPr>
        <w:t>份（联合体牵头单位和成员单位各叁份）。</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.9本合同经双方签章后生效。</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.10 本合同生效后</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履行完合同规定义务，合同即行终止。</w:t>
      </w:r>
    </w:p>
    <w:p>
      <w:pPr>
        <w:widowControl/>
        <w:snapToGrid w:val="0"/>
        <w:spacing w:line="380" w:lineRule="exact"/>
        <w:ind w:firstLine="420" w:firstLineChars="20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.11 本合同未尽事宜，</w:t>
      </w:r>
      <w:r>
        <w:rPr>
          <w:rFonts w:hint="eastAsia" w:ascii="宋体" w:hAnsi="宋体" w:cs="宋体"/>
          <w:bCs/>
          <w:color w:val="auto"/>
          <w:kern w:val="0"/>
          <w:szCs w:val="21"/>
          <w:highlight w:val="none"/>
          <w:lang w:val="en-US" w:eastAsia="zh-CN"/>
        </w:rPr>
        <w:t>双</w:t>
      </w:r>
      <w:r>
        <w:rPr>
          <w:rFonts w:hint="eastAsia" w:ascii="宋体" w:hAnsi="宋体" w:cs="宋体"/>
          <w:bCs/>
          <w:color w:val="auto"/>
          <w:kern w:val="0"/>
          <w:szCs w:val="21"/>
          <w:highlight w:val="none"/>
        </w:rPr>
        <w:t>方可签订补充协议，有关协议及</w:t>
      </w:r>
      <w:r>
        <w:rPr>
          <w:rFonts w:hint="eastAsia" w:ascii="宋体" w:hAnsi="宋体" w:cs="宋体"/>
          <w:bCs/>
          <w:color w:val="auto"/>
          <w:kern w:val="0"/>
          <w:szCs w:val="21"/>
          <w:highlight w:val="none"/>
          <w:lang w:val="en-US" w:eastAsia="zh-CN"/>
        </w:rPr>
        <w:t>双</w:t>
      </w:r>
      <w:r>
        <w:rPr>
          <w:rFonts w:hint="eastAsia" w:ascii="宋体" w:hAnsi="宋体" w:cs="宋体"/>
          <w:bCs/>
          <w:color w:val="auto"/>
          <w:kern w:val="0"/>
          <w:szCs w:val="21"/>
          <w:highlight w:val="none"/>
        </w:rPr>
        <w:t>方认可的来往电报、传真、会议纪要等，均为本合同组成部分，与本合同具有同等法律效力。</w:t>
      </w:r>
    </w:p>
    <w:p>
      <w:pPr>
        <w:widowControl/>
        <w:snapToGrid w:val="0"/>
        <w:spacing w:line="380" w:lineRule="exact"/>
        <w:ind w:firstLine="420" w:firstLineChars="200"/>
        <w:jc w:val="left"/>
        <w:textAlignment w:val="bottom"/>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val="en-US" w:eastAsia="zh-CN"/>
        </w:rPr>
        <w:t xml:space="preserve"> 若重庆通远城市建设发展有限公司（通远公司）被母公司重庆城市综合交通枢纽（集团）有限公司吸收合并后，被吸收方（通远公司）权利义务自动转移至吸收方（枢纽集团）。支付账号及组织机构代码调整为枢纽集团，后续发票开具更改为枢纽集团，已支付发票不替换，随吸收合并纳入吸收单位（枢纽集团）并表，后续发票开具抬头修改为枢纽集团。已递交的履约担保、低价风险担保、预付款担保等在吸收合并后需由设计人重新开具进行替换。</w:t>
      </w:r>
    </w:p>
    <w:p>
      <w:pPr>
        <w:widowControl/>
        <w:snapToGrid w:val="0"/>
        <w:spacing w:line="380" w:lineRule="exact"/>
        <w:ind w:firstLine="420" w:firstLineChars="200"/>
        <w:jc w:val="left"/>
        <w:textAlignment w:val="bottom"/>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12.13</w:t>
      </w:r>
      <w:r>
        <w:rPr>
          <w:rFonts w:hint="eastAsia" w:ascii="宋体" w:hAnsi="宋体" w:cs="宋体"/>
          <w:bCs/>
          <w:color w:val="auto"/>
          <w:kern w:val="0"/>
          <w:szCs w:val="21"/>
          <w:highlight w:val="none"/>
        </w:rPr>
        <w:t>其它约定事项：无</w:t>
      </w:r>
    </w:p>
    <w:p>
      <w:pPr>
        <w:widowControl/>
        <w:snapToGrid w:val="0"/>
        <w:spacing w:line="380" w:lineRule="exact"/>
        <w:ind w:firstLine="0" w:firstLineChars="0"/>
        <w:jc w:val="left"/>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w:t>
      </w:r>
    </w:p>
    <w:p>
      <w:pPr>
        <w:pStyle w:val="12"/>
        <w:spacing w:after="0" w:line="380" w:lineRule="exact"/>
        <w:ind w:left="0" w:leftChars="0" w:firstLine="420" w:firstLineChars="200"/>
        <w:jc w:val="left"/>
        <w:rPr>
          <w:rFonts w:hint="eastAsia" w:ascii="宋体" w:hAnsi="宋体" w:cs="宋体"/>
          <w:color w:val="auto"/>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1.</w:t>
      </w:r>
      <w:r>
        <w:rPr>
          <w:rFonts w:hint="eastAsia" w:ascii="宋体" w:hAnsi="宋体" w:cs="宋体"/>
          <w:color w:val="auto"/>
          <w:highlight w:val="none"/>
        </w:rPr>
        <w:t>设计任务书</w:t>
      </w:r>
    </w:p>
    <w:p>
      <w:pPr>
        <w:pStyle w:val="11"/>
        <w:tabs>
          <w:tab w:val="left" w:pos="709"/>
        </w:tabs>
        <w:spacing w:before="78" w:beforeLines="25" w:after="78" w:afterLines="25" w:line="276" w:lineRule="auto"/>
        <w:ind w:left="0" w:leftChars="0" w:firstLine="420" w:firstLineChars="2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附件2.</w:t>
      </w:r>
      <w:r>
        <w:rPr>
          <w:rFonts w:hint="eastAsia" w:ascii="宋体" w:hAnsi="宋体" w:cs="宋体"/>
          <w:b/>
          <w:color w:val="auto"/>
          <w:sz w:val="21"/>
          <w:szCs w:val="21"/>
          <w:highlight w:val="none"/>
          <w:lang w:val="en-US" w:eastAsia="zh-CN"/>
        </w:rPr>
        <w:t>《联合体协议书》</w:t>
      </w:r>
    </w:p>
    <w:p>
      <w:pPr>
        <w:widowControl/>
        <w:snapToGrid w:val="0"/>
        <w:spacing w:line="380" w:lineRule="exact"/>
        <w:ind w:firstLine="420" w:firstLineChars="200"/>
        <w:textAlignment w:val="bottom"/>
        <w:rPr>
          <w:rFonts w:ascii="宋体" w:hAnsi="宋体" w:cs="宋体"/>
          <w:bCs/>
          <w:color w:val="auto"/>
          <w:kern w:val="0"/>
          <w:szCs w:val="21"/>
          <w:highlight w:val="none"/>
        </w:rPr>
      </w:pPr>
      <w:r>
        <w:rPr>
          <w:rFonts w:hint="eastAsia" w:ascii="宋体" w:hAnsi="宋体" w:cs="宋体"/>
          <w:bCs/>
          <w:color w:val="auto"/>
          <w:kern w:val="0"/>
          <w:szCs w:val="21"/>
          <w:highlight w:val="none"/>
        </w:rPr>
        <w:t>（以下无正文）</w:t>
      </w:r>
    </w:p>
    <w:p>
      <w:pPr>
        <w:widowControl/>
        <w:snapToGrid w:val="0"/>
        <w:spacing w:line="380" w:lineRule="exact"/>
        <w:jc w:val="center"/>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p>
      <w:pPr>
        <w:widowControl/>
        <w:snapToGrid w:val="0"/>
        <w:spacing w:line="380" w:lineRule="exact"/>
        <w:jc w:val="both"/>
        <w:textAlignment w:val="bottom"/>
        <w:rPr>
          <w:rFonts w:ascii="宋体" w:hAnsi="宋体" w:cs="宋体"/>
          <w:bCs/>
          <w:color w:val="auto"/>
          <w:kern w:val="0"/>
          <w:szCs w:val="21"/>
          <w:highlight w:val="none"/>
        </w:rPr>
      </w:pPr>
    </w:p>
    <w:tbl>
      <w:tblPr>
        <w:tblStyle w:val="8"/>
        <w:tblW w:w="9225" w:type="dxa"/>
        <w:tblInd w:w="-137" w:type="dxa"/>
        <w:tblLayout w:type="autofit"/>
        <w:tblCellMar>
          <w:top w:w="0" w:type="dxa"/>
          <w:left w:w="108" w:type="dxa"/>
          <w:bottom w:w="0" w:type="dxa"/>
          <w:right w:w="108" w:type="dxa"/>
        </w:tblCellMar>
      </w:tblPr>
      <w:tblGrid>
        <w:gridCol w:w="9225"/>
      </w:tblGrid>
      <w:tr>
        <w:tblPrEx>
          <w:tblCellMar>
            <w:top w:w="0" w:type="dxa"/>
            <w:left w:w="108" w:type="dxa"/>
            <w:bottom w:w="0" w:type="dxa"/>
            <w:right w:w="108" w:type="dxa"/>
          </w:tblCellMar>
        </w:tblPrEx>
        <w:trPr>
          <w:trHeight w:val="549" w:hRule="atLeast"/>
        </w:trPr>
        <w:tc>
          <w:tcPr>
            <w:tcW w:w="9225" w:type="dxa"/>
          </w:tcPr>
          <w:p>
            <w:pPr>
              <w:tabs>
                <w:tab w:val="left" w:pos="3840"/>
                <w:tab w:val="left" w:pos="5300"/>
              </w:tabs>
              <w:autoSpaceDE w:val="0"/>
              <w:autoSpaceDN w:val="0"/>
              <w:adjustRightInd w:val="0"/>
              <w:snapToGrid w:val="0"/>
              <w:spacing w:line="400" w:lineRule="exact"/>
              <w:jc w:val="left"/>
              <w:rPr>
                <w:rFonts w:hint="eastAsia" w:ascii="宋体" w:hAnsi="宋体" w:cs="宋体"/>
                <w:bCs/>
                <w:color w:val="auto"/>
                <w:kern w:val="0"/>
                <w:szCs w:val="21"/>
                <w:highlight w:val="none"/>
              </w:rPr>
            </w:pPr>
          </w:p>
          <w:p>
            <w:pPr>
              <w:tabs>
                <w:tab w:val="left" w:pos="3840"/>
                <w:tab w:val="left" w:pos="5300"/>
              </w:tabs>
              <w:autoSpaceDE w:val="0"/>
              <w:autoSpaceDN w:val="0"/>
              <w:adjustRightInd w:val="0"/>
              <w:snapToGrid w:val="0"/>
              <w:spacing w:line="400" w:lineRule="exact"/>
              <w:jc w:val="left"/>
              <w:rPr>
                <w:rFonts w:hint="eastAsia" w:ascii="宋体" w:hAnsi="宋体" w:cs="宋体"/>
                <w:bCs/>
                <w:color w:val="auto"/>
                <w:kern w:val="0"/>
                <w:szCs w:val="21"/>
                <w:highlight w:val="none"/>
              </w:rPr>
            </w:pPr>
          </w:p>
          <w:p>
            <w:pPr>
              <w:tabs>
                <w:tab w:val="left" w:pos="3840"/>
                <w:tab w:val="left" w:pos="5300"/>
              </w:tabs>
              <w:autoSpaceDE w:val="0"/>
              <w:autoSpaceDN w:val="0"/>
              <w:adjustRightInd w:val="0"/>
              <w:snapToGrid w:val="0"/>
              <w:spacing w:line="400" w:lineRule="exact"/>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 xml:space="preserve">发包人： </w:t>
            </w:r>
            <w:r>
              <w:rPr>
                <w:rFonts w:hint="eastAsia" w:ascii="宋体" w:hAnsi="宋体" w:cs="宋体"/>
                <w:bCs/>
                <w:color w:val="auto"/>
                <w:kern w:val="0"/>
                <w:szCs w:val="21"/>
                <w:highlight w:val="none"/>
                <w:lang w:eastAsia="zh-CN"/>
              </w:rPr>
              <w:t>重庆通远城市建设发展有限公司</w:t>
            </w:r>
          </w:p>
        </w:tc>
      </w:tr>
      <w:tr>
        <w:tblPrEx>
          <w:tblCellMar>
            <w:top w:w="0" w:type="dxa"/>
            <w:left w:w="108" w:type="dxa"/>
            <w:bottom w:w="0" w:type="dxa"/>
            <w:right w:w="108" w:type="dxa"/>
          </w:tblCellMar>
        </w:tblPrEx>
        <w:trPr>
          <w:trHeight w:val="923" w:hRule="atLeast"/>
        </w:trPr>
        <w:tc>
          <w:tcPr>
            <w:tcW w:w="9225"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w:t>
            </w:r>
          </w:p>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或委托代理人签字：</w:t>
            </w:r>
          </w:p>
        </w:tc>
      </w:tr>
      <w:tr>
        <w:tblPrEx>
          <w:tblCellMar>
            <w:top w:w="0" w:type="dxa"/>
            <w:left w:w="108" w:type="dxa"/>
            <w:bottom w:w="0" w:type="dxa"/>
            <w:right w:w="108" w:type="dxa"/>
          </w:tblCellMar>
        </w:tblPrEx>
        <w:trPr>
          <w:trHeight w:val="701" w:hRule="exact"/>
        </w:trPr>
        <w:tc>
          <w:tcPr>
            <w:tcW w:w="9225"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地    址： </w:t>
            </w:r>
          </w:p>
        </w:tc>
      </w:tr>
      <w:tr>
        <w:tblPrEx>
          <w:tblCellMar>
            <w:top w:w="0" w:type="dxa"/>
            <w:left w:w="108" w:type="dxa"/>
            <w:bottom w:w="0" w:type="dxa"/>
            <w:right w:w="108" w:type="dxa"/>
          </w:tblCellMar>
        </w:tblPrEx>
        <w:trPr>
          <w:trHeight w:val="624" w:hRule="exact"/>
        </w:trPr>
        <w:tc>
          <w:tcPr>
            <w:tcW w:w="9225"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电    话：</w:t>
            </w:r>
          </w:p>
        </w:tc>
      </w:tr>
      <w:tr>
        <w:tblPrEx>
          <w:tblCellMar>
            <w:top w:w="0" w:type="dxa"/>
            <w:left w:w="108" w:type="dxa"/>
            <w:bottom w:w="0" w:type="dxa"/>
            <w:right w:w="108" w:type="dxa"/>
          </w:tblCellMar>
        </w:tblPrEx>
        <w:trPr>
          <w:trHeight w:val="624" w:hRule="exact"/>
        </w:trPr>
        <w:tc>
          <w:tcPr>
            <w:tcW w:w="9225" w:type="dxa"/>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Cs/>
                <w:color w:val="auto"/>
                <w:kern w:val="0"/>
                <w:szCs w:val="21"/>
                <w:highlight w:val="none"/>
              </w:rPr>
              <w:t>：</w:t>
            </w:r>
          </w:p>
          <w:p>
            <w:pPr>
              <w:pStyle w:val="12"/>
              <w:spacing w:after="0" w:line="380" w:lineRule="exact"/>
              <w:ind w:left="0" w:leftChars="0"/>
              <w:rPr>
                <w:rFonts w:ascii="宋体" w:hAnsi="宋体" w:cs="宋体"/>
                <w:bCs/>
                <w:color w:val="auto"/>
                <w:kern w:val="0"/>
                <w:szCs w:val="21"/>
                <w:highlight w:val="none"/>
              </w:rPr>
            </w:pPr>
          </w:p>
        </w:tc>
      </w:tr>
      <w:tr>
        <w:tblPrEx>
          <w:tblCellMar>
            <w:top w:w="0" w:type="dxa"/>
            <w:left w:w="108" w:type="dxa"/>
            <w:bottom w:w="0" w:type="dxa"/>
            <w:right w:w="108" w:type="dxa"/>
          </w:tblCellMar>
        </w:tblPrEx>
        <w:trPr>
          <w:trHeight w:val="624" w:hRule="exact"/>
        </w:trPr>
        <w:tc>
          <w:tcPr>
            <w:tcW w:w="9225"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color w:val="auto"/>
                <w:szCs w:val="21"/>
                <w:highlight w:val="none"/>
              </w:rPr>
              <w:t>账    号</w:t>
            </w:r>
            <w:r>
              <w:rPr>
                <w:rFonts w:hint="eastAsia" w:ascii="宋体" w:hAnsi="宋体" w:cs="宋体"/>
                <w:bCs/>
                <w:color w:val="auto"/>
                <w:kern w:val="0"/>
                <w:szCs w:val="21"/>
                <w:highlight w:val="none"/>
              </w:rPr>
              <w:t>：</w:t>
            </w:r>
          </w:p>
        </w:tc>
      </w:tr>
      <w:tr>
        <w:tblPrEx>
          <w:tblCellMar>
            <w:top w:w="0" w:type="dxa"/>
            <w:left w:w="108" w:type="dxa"/>
            <w:bottom w:w="0" w:type="dxa"/>
            <w:right w:w="108" w:type="dxa"/>
          </w:tblCellMar>
        </w:tblPrEx>
        <w:trPr>
          <w:trHeight w:val="624" w:hRule="exact"/>
        </w:trPr>
        <w:tc>
          <w:tcPr>
            <w:tcW w:w="9225" w:type="dxa"/>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纳税人识别号：</w:t>
            </w:r>
          </w:p>
          <w:p>
            <w:pPr>
              <w:pStyle w:val="12"/>
              <w:spacing w:after="0" w:line="380" w:lineRule="exact"/>
              <w:ind w:left="0" w:leftChars="0"/>
              <w:rPr>
                <w:rFonts w:ascii="宋体" w:hAnsi="宋体" w:cs="宋体"/>
                <w:bCs/>
                <w:color w:val="auto"/>
                <w:kern w:val="0"/>
                <w:szCs w:val="21"/>
                <w:highlight w:val="none"/>
              </w:rPr>
            </w:pPr>
          </w:p>
        </w:tc>
      </w:tr>
      <w:tr>
        <w:tblPrEx>
          <w:tblCellMar>
            <w:top w:w="0" w:type="dxa"/>
            <w:left w:w="108" w:type="dxa"/>
            <w:bottom w:w="0" w:type="dxa"/>
            <w:right w:w="108" w:type="dxa"/>
          </w:tblCellMar>
        </w:tblPrEx>
        <w:trPr>
          <w:trHeight w:val="624" w:hRule="exact"/>
        </w:trPr>
        <w:tc>
          <w:tcPr>
            <w:tcW w:w="9225"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经 办 人：</w:t>
            </w:r>
          </w:p>
        </w:tc>
      </w:tr>
    </w:tbl>
    <w:tbl>
      <w:tblPr>
        <w:tblStyle w:val="8"/>
        <w:tblpPr w:leftFromText="180" w:rightFromText="180" w:vertAnchor="text" w:horzAnchor="page" w:tblpX="1664" w:tblpY="344"/>
        <w:tblW w:w="9220" w:type="dxa"/>
        <w:tblInd w:w="0" w:type="dxa"/>
        <w:tblLayout w:type="autofit"/>
        <w:tblCellMar>
          <w:top w:w="0" w:type="dxa"/>
          <w:left w:w="108" w:type="dxa"/>
          <w:bottom w:w="0" w:type="dxa"/>
          <w:right w:w="108" w:type="dxa"/>
        </w:tblCellMar>
      </w:tblPr>
      <w:tblGrid>
        <w:gridCol w:w="9220"/>
      </w:tblGrid>
      <w:tr>
        <w:tblPrEx>
          <w:tblCellMar>
            <w:top w:w="0" w:type="dxa"/>
            <w:left w:w="108" w:type="dxa"/>
            <w:bottom w:w="0" w:type="dxa"/>
            <w:right w:w="108" w:type="dxa"/>
          </w:tblCellMar>
        </w:tblPrEx>
        <w:trPr>
          <w:trHeight w:val="840" w:hRule="atLeast"/>
        </w:trPr>
        <w:tc>
          <w:tcPr>
            <w:tcW w:w="9220" w:type="dxa"/>
          </w:tcPr>
          <w:p>
            <w:pPr>
              <w:pStyle w:val="12"/>
              <w:spacing w:after="0" w:line="380" w:lineRule="exact"/>
              <w:ind w:left="0" w:leftChars="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设计人：</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联合体牵头及成员单位</w:t>
            </w:r>
            <w:r>
              <w:rPr>
                <w:rFonts w:hint="eastAsia" w:ascii="宋体" w:hAnsi="宋体" w:cs="宋体"/>
                <w:bCs/>
                <w:color w:val="auto"/>
                <w:kern w:val="0"/>
                <w:szCs w:val="21"/>
                <w:highlight w:val="none"/>
                <w:lang w:eastAsia="zh-CN"/>
              </w:rPr>
              <w:t>）</w:t>
            </w:r>
          </w:p>
        </w:tc>
      </w:tr>
      <w:tr>
        <w:tblPrEx>
          <w:tblCellMar>
            <w:top w:w="0" w:type="dxa"/>
            <w:left w:w="108" w:type="dxa"/>
            <w:bottom w:w="0" w:type="dxa"/>
            <w:right w:w="108" w:type="dxa"/>
          </w:tblCellMar>
        </w:tblPrEx>
        <w:trPr>
          <w:trHeight w:val="923" w:hRule="atLeast"/>
        </w:trPr>
        <w:tc>
          <w:tcPr>
            <w:tcW w:w="9220"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w:t>
            </w:r>
          </w:p>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或委托代理人签字：</w:t>
            </w:r>
          </w:p>
        </w:tc>
      </w:tr>
      <w:tr>
        <w:tblPrEx>
          <w:tblCellMar>
            <w:top w:w="0" w:type="dxa"/>
            <w:left w:w="108" w:type="dxa"/>
            <w:bottom w:w="0" w:type="dxa"/>
            <w:right w:w="108" w:type="dxa"/>
          </w:tblCellMar>
        </w:tblPrEx>
        <w:trPr>
          <w:trHeight w:val="825" w:hRule="exact"/>
        </w:trPr>
        <w:tc>
          <w:tcPr>
            <w:tcW w:w="9220"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地    址：</w:t>
            </w:r>
          </w:p>
        </w:tc>
      </w:tr>
      <w:tr>
        <w:tblPrEx>
          <w:tblCellMar>
            <w:top w:w="0" w:type="dxa"/>
            <w:left w:w="108" w:type="dxa"/>
            <w:bottom w:w="0" w:type="dxa"/>
            <w:right w:w="108" w:type="dxa"/>
          </w:tblCellMar>
        </w:tblPrEx>
        <w:trPr>
          <w:trHeight w:val="624" w:hRule="exact"/>
        </w:trPr>
        <w:tc>
          <w:tcPr>
            <w:tcW w:w="9220"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电    话：</w:t>
            </w:r>
          </w:p>
        </w:tc>
      </w:tr>
      <w:tr>
        <w:tblPrEx>
          <w:tblCellMar>
            <w:top w:w="0" w:type="dxa"/>
            <w:left w:w="108" w:type="dxa"/>
            <w:bottom w:w="0" w:type="dxa"/>
            <w:right w:w="108" w:type="dxa"/>
          </w:tblCellMar>
        </w:tblPrEx>
        <w:trPr>
          <w:trHeight w:val="624" w:hRule="exact"/>
        </w:trPr>
        <w:tc>
          <w:tcPr>
            <w:tcW w:w="9220" w:type="dxa"/>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Cs/>
                <w:color w:val="auto"/>
                <w:kern w:val="0"/>
                <w:szCs w:val="21"/>
                <w:highlight w:val="none"/>
              </w:rPr>
              <w:t>：</w:t>
            </w:r>
          </w:p>
          <w:p>
            <w:pPr>
              <w:pStyle w:val="12"/>
              <w:spacing w:after="0" w:line="380" w:lineRule="exact"/>
              <w:ind w:left="0" w:leftChars="0"/>
              <w:rPr>
                <w:rFonts w:ascii="宋体" w:hAnsi="宋体" w:cs="宋体"/>
                <w:bCs/>
                <w:color w:val="auto"/>
                <w:kern w:val="0"/>
                <w:szCs w:val="21"/>
                <w:highlight w:val="none"/>
              </w:rPr>
            </w:pPr>
          </w:p>
        </w:tc>
      </w:tr>
      <w:tr>
        <w:tblPrEx>
          <w:tblCellMar>
            <w:top w:w="0" w:type="dxa"/>
            <w:left w:w="108" w:type="dxa"/>
            <w:bottom w:w="0" w:type="dxa"/>
            <w:right w:w="108" w:type="dxa"/>
          </w:tblCellMar>
        </w:tblPrEx>
        <w:trPr>
          <w:trHeight w:val="624" w:hRule="exact"/>
        </w:trPr>
        <w:tc>
          <w:tcPr>
            <w:tcW w:w="9220"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color w:val="auto"/>
                <w:szCs w:val="21"/>
                <w:highlight w:val="none"/>
              </w:rPr>
              <w:t>账    号</w:t>
            </w:r>
            <w:r>
              <w:rPr>
                <w:rFonts w:hint="eastAsia" w:ascii="宋体" w:hAnsi="宋体" w:cs="宋体"/>
                <w:bCs/>
                <w:color w:val="auto"/>
                <w:kern w:val="0"/>
                <w:szCs w:val="21"/>
                <w:highlight w:val="none"/>
              </w:rPr>
              <w:t>：</w:t>
            </w:r>
          </w:p>
        </w:tc>
      </w:tr>
      <w:tr>
        <w:tblPrEx>
          <w:tblCellMar>
            <w:top w:w="0" w:type="dxa"/>
            <w:left w:w="108" w:type="dxa"/>
            <w:bottom w:w="0" w:type="dxa"/>
            <w:right w:w="108" w:type="dxa"/>
          </w:tblCellMar>
        </w:tblPrEx>
        <w:trPr>
          <w:trHeight w:val="624" w:hRule="exact"/>
        </w:trPr>
        <w:tc>
          <w:tcPr>
            <w:tcW w:w="9220" w:type="dxa"/>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纳税人识别号：</w:t>
            </w:r>
          </w:p>
          <w:p>
            <w:pPr>
              <w:pStyle w:val="12"/>
              <w:spacing w:after="0" w:line="380" w:lineRule="exact"/>
              <w:ind w:left="0" w:leftChars="0"/>
              <w:rPr>
                <w:rFonts w:ascii="宋体" w:hAnsi="宋体" w:cs="宋体"/>
                <w:bCs/>
                <w:color w:val="auto"/>
                <w:kern w:val="0"/>
                <w:szCs w:val="21"/>
                <w:highlight w:val="none"/>
              </w:rPr>
            </w:pPr>
          </w:p>
        </w:tc>
      </w:tr>
      <w:tr>
        <w:tblPrEx>
          <w:tblCellMar>
            <w:top w:w="0" w:type="dxa"/>
            <w:left w:w="108" w:type="dxa"/>
            <w:bottom w:w="0" w:type="dxa"/>
            <w:right w:w="108" w:type="dxa"/>
          </w:tblCellMar>
        </w:tblPrEx>
        <w:trPr>
          <w:trHeight w:val="624" w:hRule="exact"/>
        </w:trPr>
        <w:tc>
          <w:tcPr>
            <w:tcW w:w="9220" w:type="dxa"/>
          </w:tcPr>
          <w:p>
            <w:pPr>
              <w:pStyle w:val="12"/>
              <w:spacing w:after="0" w:line="380" w:lineRule="exact"/>
              <w:ind w:left="0" w:leftChars="0"/>
              <w:rPr>
                <w:rFonts w:ascii="宋体" w:hAnsi="宋体" w:cs="宋体"/>
                <w:bCs/>
                <w:color w:val="auto"/>
                <w:kern w:val="0"/>
                <w:szCs w:val="21"/>
                <w:highlight w:val="none"/>
              </w:rPr>
            </w:pPr>
            <w:r>
              <w:rPr>
                <w:rFonts w:hint="eastAsia" w:ascii="宋体" w:hAnsi="宋体" w:cs="宋体"/>
                <w:bCs/>
                <w:color w:val="auto"/>
                <w:kern w:val="0"/>
                <w:szCs w:val="21"/>
                <w:highlight w:val="none"/>
              </w:rPr>
              <w:t>经 办 人：</w:t>
            </w:r>
          </w:p>
        </w:tc>
      </w:tr>
    </w:tbl>
    <w:p>
      <w:pPr>
        <w:pStyle w:val="12"/>
        <w:spacing w:after="0" w:line="380" w:lineRule="exact"/>
        <w:ind w:left="0" w:leftChars="0"/>
        <w:jc w:val="left"/>
        <w:rPr>
          <w:rFonts w:ascii="宋体" w:hAnsi="宋体" w:cs="宋体"/>
          <w:snapToGrid w:val="0"/>
          <w:color w:val="auto"/>
          <w:kern w:val="0"/>
          <w:sz w:val="28"/>
          <w:szCs w:val="28"/>
          <w:highlight w:val="none"/>
        </w:rPr>
      </w:pPr>
    </w:p>
    <w:p>
      <w:pPr>
        <w:jc w:val="right"/>
        <w:rPr>
          <w:rFonts w:ascii="宋体" w:hAnsi="宋体" w:cs="宋体"/>
          <w:color w:val="auto"/>
          <w:highlight w:val="none"/>
        </w:rPr>
      </w:pPr>
      <w:r>
        <w:rPr>
          <w:rFonts w:hint="eastAsia" w:ascii="宋体" w:hAnsi="宋体" w:cs="宋体"/>
          <w:bCs/>
          <w:color w:val="auto"/>
          <w:kern w:val="0"/>
          <w:szCs w:val="21"/>
          <w:highlight w:val="none"/>
        </w:rPr>
        <w:t>签订日期：</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 xml:space="preserve">年 </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 xml:space="preserve">  月  </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 xml:space="preserve"> 日</w:t>
      </w:r>
    </w:p>
    <w:p>
      <w:pPr>
        <w:pStyle w:val="6"/>
        <w:rPr>
          <w:color w:val="auto"/>
          <w:highlight w:val="none"/>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p>
    <w:p>
      <w:pPr>
        <w:keepNext w:val="0"/>
        <w:keepLines w:val="0"/>
        <w:pageBreakBefore w:val="0"/>
        <w:widowControl/>
        <w:kinsoku/>
        <w:overflowPunct/>
        <w:topLinePunct w:val="0"/>
        <w:bidi w:val="0"/>
        <w:adjustRightInd w:val="0"/>
        <w:snapToGrid w:val="0"/>
        <w:spacing w:beforeAutospacing="0" w:afterAutospacing="0" w:line="380" w:lineRule="exact"/>
        <w:ind w:left="0" w:leftChars="0" w:firstLine="0" w:firstLineChars="0"/>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附件</w:t>
      </w:r>
      <w:r>
        <w:rPr>
          <w:rFonts w:hint="eastAsia" w:ascii="宋体" w:hAnsi="宋体" w:cs="宋体"/>
          <w:color w:val="auto"/>
          <w:spacing w:val="0"/>
          <w:kern w:val="0"/>
          <w:sz w:val="21"/>
          <w:szCs w:val="21"/>
          <w:highlight w:val="none"/>
          <w:lang w:val="en-US" w:eastAsia="zh-CN"/>
        </w:rPr>
        <w:t>1</w:t>
      </w:r>
      <w:r>
        <w:rPr>
          <w:rFonts w:hint="eastAsia" w:ascii="宋体" w:hAnsi="宋体" w:eastAsia="宋体" w:cs="宋体"/>
          <w:color w:val="auto"/>
          <w:spacing w:val="0"/>
          <w:kern w:val="0"/>
          <w:sz w:val="21"/>
          <w:szCs w:val="21"/>
          <w:highlight w:val="none"/>
          <w:lang w:val="en-US" w:eastAsia="zh-CN"/>
        </w:rPr>
        <w:t>：</w:t>
      </w:r>
    </w:p>
    <w:p>
      <w:pPr>
        <w:keepNext w:val="0"/>
        <w:keepLines w:val="0"/>
        <w:pageBreakBefore w:val="0"/>
        <w:kinsoku/>
        <w:overflowPunct/>
        <w:topLinePunct w:val="0"/>
        <w:bidi w:val="0"/>
        <w:spacing w:beforeAutospacing="0" w:afterAutospacing="0" w:line="380" w:lineRule="exact"/>
        <w:ind w:left="0" w:leftChars="0"/>
        <w:rPr>
          <w:rFonts w:hint="eastAsia" w:ascii="宋体" w:hAnsi="宋体" w:eastAsia="宋体" w:cs="宋体"/>
          <w:color w:val="auto"/>
          <w:spacing w:val="0"/>
          <w:sz w:val="21"/>
          <w:szCs w:val="21"/>
          <w:highlight w:val="none"/>
        </w:rPr>
      </w:pPr>
    </w:p>
    <w:p>
      <w:pPr>
        <w:pStyle w:val="11"/>
        <w:keepNext w:val="0"/>
        <w:keepLines w:val="0"/>
        <w:pageBreakBefore w:val="0"/>
        <w:tabs>
          <w:tab w:val="left" w:pos="709"/>
        </w:tabs>
        <w:kinsoku/>
        <w:overflowPunct/>
        <w:topLinePunct w:val="0"/>
        <w:bidi w:val="0"/>
        <w:spacing w:beforeAutospacing="0" w:afterAutospacing="0" w:line="380" w:lineRule="exact"/>
        <w:ind w:left="0" w:leftChars="0" w:firstLine="0" w:firstLineChars="0"/>
        <w:jc w:val="center"/>
        <w:rPr>
          <w:rFonts w:hint="eastAsia" w:ascii="宋体" w:hAnsi="宋体" w:eastAsia="宋体" w:cs="宋体"/>
          <w:b/>
          <w:color w:val="auto"/>
          <w:spacing w:val="0"/>
          <w:sz w:val="21"/>
          <w:szCs w:val="21"/>
          <w:highlight w:val="none"/>
          <w:lang w:eastAsia="zh-CN"/>
        </w:rPr>
      </w:pPr>
      <w:r>
        <w:rPr>
          <w:rFonts w:hint="eastAsia" w:ascii="宋体" w:hAnsi="宋体" w:eastAsia="宋体" w:cs="宋体"/>
          <w:b/>
          <w:color w:val="auto"/>
          <w:spacing w:val="0"/>
          <w:sz w:val="21"/>
          <w:szCs w:val="21"/>
          <w:highlight w:val="none"/>
          <w:lang w:val="en-US" w:eastAsia="zh-CN"/>
        </w:rPr>
        <w:t>精装修设计任务书</w:t>
      </w:r>
    </w:p>
    <w:p>
      <w:pPr>
        <w:pStyle w:val="11"/>
        <w:keepNext w:val="0"/>
        <w:keepLines w:val="0"/>
        <w:pageBreakBefore w:val="0"/>
        <w:tabs>
          <w:tab w:val="left" w:pos="709"/>
        </w:tabs>
        <w:kinsoku/>
        <w:overflowPunct/>
        <w:topLinePunct w:val="0"/>
        <w:bidi w:val="0"/>
        <w:spacing w:beforeAutospacing="0" w:afterAutospacing="0" w:line="380" w:lineRule="exact"/>
        <w:ind w:left="0" w:leftChars="0" w:firstLine="0" w:firstLineChars="0"/>
        <w:jc w:val="center"/>
        <w:rPr>
          <w:rFonts w:hint="eastAsia" w:ascii="宋体" w:hAnsi="宋体" w:eastAsia="宋体" w:cs="宋体"/>
          <w:b/>
          <w:color w:val="auto"/>
          <w:spacing w:val="0"/>
          <w:sz w:val="21"/>
          <w:szCs w:val="21"/>
          <w:highlight w:val="none"/>
        </w:rPr>
      </w:pP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0" w:leftChars="0"/>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 xml:space="preserve"> 一、设计范围：</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0" w:leftChars="0" w:firstLine="210" w:firstLineChars="10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本次设计范围包括：</w:t>
      </w:r>
      <w:r>
        <w:rPr>
          <w:rFonts w:hint="eastAsia" w:ascii="宋体" w:hAnsi="宋体" w:eastAsia="宋体" w:cs="宋体"/>
          <w:color w:val="auto"/>
          <w:spacing w:val="0"/>
          <w:sz w:val="21"/>
          <w:szCs w:val="21"/>
          <w:highlight w:val="none"/>
          <w:lang w:val="en-US" w:eastAsia="zh-CN"/>
        </w:rPr>
        <w:t>酒店1层，11至16层，吊1层、负1层、负2层局部区域，室内精装修总设计面积约6</w:t>
      </w:r>
      <w:r>
        <w:rPr>
          <w:rFonts w:hint="eastAsia" w:ascii="宋体" w:hAnsi="宋体" w:cs="宋体"/>
          <w:color w:val="auto"/>
          <w:spacing w:val="0"/>
          <w:sz w:val="21"/>
          <w:szCs w:val="21"/>
          <w:highlight w:val="none"/>
          <w:lang w:val="en-US" w:eastAsia="zh-CN"/>
        </w:rPr>
        <w:t>800</w:t>
      </w:r>
      <w:r>
        <w:rPr>
          <w:rFonts w:hint="eastAsia" w:ascii="宋体" w:hAnsi="宋体" w:eastAsia="宋体" w:cs="宋体"/>
          <w:color w:val="auto"/>
          <w:spacing w:val="0"/>
          <w:sz w:val="21"/>
          <w:szCs w:val="21"/>
          <w:highlight w:val="none"/>
          <w:lang w:val="en-US" w:eastAsia="zh-CN"/>
        </w:rPr>
        <w:t>㎡（其中1层公共区域约9</w:t>
      </w:r>
      <w:r>
        <w:rPr>
          <w:rFonts w:hint="eastAsia" w:ascii="宋体" w:hAnsi="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0㎡，11至16层客房区域约5400㎡，吊一层员工宿舍及仓储区域约450㎡）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其中公共区域包含大堂、接待、餐厅、厨房、大堂电梯厅、会议室、健身房、洗衣房等功能，客房区域包含客房、客房走道、客房电梯厅、布草间等功能，吊一层包含员工宿舍、仓储等功能。设计内容包括：硬装设计[装饰装修设计（含电梯轿厢）、暖通（含空调）、强电、给排水、智能化设计]、软装设计及前后场景观、入口处外立面、雨棚设计、地下车库人行入口立面设计。</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0" w:leftChars="0" w:firstLine="211" w:firstLineChars="100"/>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二、设计内容</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6" w:leftChars="0" w:hanging="316" w:hangingChars="150"/>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1． 概念方案设计：</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(1)空间概念发展</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(2)平面规划</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(3)按照业主方要求，规划设计整体空间平面。</w:t>
      </w:r>
      <w:r>
        <w:rPr>
          <w:rFonts w:hint="eastAsia" w:ascii="宋体" w:hAnsi="宋体" w:eastAsia="宋体" w:cs="宋体"/>
          <w:color w:val="auto"/>
          <w:spacing w:val="0"/>
          <w:sz w:val="21"/>
          <w:szCs w:val="21"/>
          <w:highlight w:val="none"/>
          <w:lang w:val="en-US" w:eastAsia="zh-CN"/>
        </w:rPr>
        <w:t>按</w:t>
      </w:r>
      <w:r>
        <w:rPr>
          <w:rFonts w:hint="eastAsia" w:ascii="宋体" w:hAnsi="宋体" w:eastAsia="宋体" w:cs="宋体"/>
          <w:color w:val="auto"/>
          <w:spacing w:val="0"/>
          <w:sz w:val="21"/>
          <w:szCs w:val="21"/>
          <w:highlight w:val="none"/>
        </w:rPr>
        <w:t>建筑消防结构机电等专业技术要求，调整优化平面，满足国家规范及各专业要求。</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6" w:leftChars="0" w:hanging="316" w:hangingChars="150"/>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2． 方案设计阶段：</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(1)根据前期确定的平面布置及概念方向，继续落实方案设计</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210" w:leftChars="0" w:hanging="210" w:hanging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(2)室内主要区域剖面设计及重要空间立面设计</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210" w:leftChars="0" w:hanging="210" w:hanging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(3)室内重要空间的天花标高、灯具点位意向</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(4)重点空间效果图制作。（分辨率：150像素，宽度4000*高度3000像素以上）</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210" w:leftChars="0" w:hanging="210" w:hanging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(5)重要空间材料意向图片</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422" w:leftChars="0" w:hanging="422" w:hangingChars="200"/>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w:t>
      </w:r>
      <w:r>
        <w:rPr>
          <w:rFonts w:hint="eastAsia" w:ascii="宋体" w:hAnsi="宋体" w:eastAsia="宋体" w:cs="宋体"/>
          <w:b/>
          <w:color w:val="auto"/>
          <w:spacing w:val="0"/>
          <w:sz w:val="21"/>
          <w:szCs w:val="21"/>
          <w:highlight w:val="none"/>
        </w:rPr>
        <w:t xml:space="preserve">． </w:t>
      </w:r>
      <w:r>
        <w:rPr>
          <w:rFonts w:hint="eastAsia" w:ascii="宋体" w:hAnsi="宋体" w:cs="宋体"/>
          <w:b/>
          <w:color w:val="auto"/>
          <w:spacing w:val="0"/>
          <w:sz w:val="21"/>
          <w:szCs w:val="21"/>
          <w:highlight w:val="none"/>
          <w:lang w:val="en-US" w:eastAsia="zh-CN"/>
        </w:rPr>
        <w:t>施工图</w:t>
      </w:r>
      <w:r>
        <w:rPr>
          <w:rFonts w:hint="eastAsia" w:ascii="宋体" w:hAnsi="宋体" w:eastAsia="宋体" w:cs="宋体"/>
          <w:b/>
          <w:color w:val="auto"/>
          <w:spacing w:val="0"/>
          <w:sz w:val="21"/>
          <w:szCs w:val="21"/>
          <w:highlight w:val="none"/>
        </w:rPr>
        <w:t>设计阶段</w:t>
      </w:r>
      <w:r>
        <w:rPr>
          <w:rFonts w:hint="eastAsia" w:ascii="宋体" w:hAnsi="宋体" w:eastAsia="宋体" w:cs="宋体"/>
          <w:color w:val="auto"/>
          <w:spacing w:val="0"/>
          <w:sz w:val="21"/>
          <w:szCs w:val="21"/>
          <w:highlight w:val="none"/>
        </w:rPr>
        <w:t>（针对所有装饰完成面的材料及尺寸要求、内部结构、细部节点做法）：</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210" w:leftChars="0" w:hanging="210" w:hanging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(1)图纸目录，施工说明及用材表、防火专篇、构造做法</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(2)各空间平面配置图、墙体定位图、地坪铺面图、天花平面图、灯具布置图、灯具回路图、强弱电点位图、空调风口点位图、给排水点位图、综合天花、剖面图、立面图及细部节点大样图、内部结构构造做法</w:t>
      </w:r>
      <w:r>
        <w:rPr>
          <w:rFonts w:hint="eastAsia" w:ascii="宋体" w:hAnsi="宋体" w:eastAsia="宋体" w:cs="宋体"/>
          <w:color w:val="auto"/>
          <w:spacing w:val="0"/>
          <w:sz w:val="21"/>
          <w:szCs w:val="21"/>
          <w:highlight w:val="none"/>
          <w:lang w:eastAsia="zh-CN"/>
        </w:rPr>
        <w:t>，管线综合碰撞检查。</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rPr>
          <w:rFonts w:hint="default"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w:t>
      </w:r>
      <w:r>
        <w:rPr>
          <w:rFonts w:hint="eastAsia" w:ascii="宋体" w:hAnsi="宋体" w:cs="宋体"/>
          <w:color w:val="auto"/>
          <w:spacing w:val="0"/>
          <w:sz w:val="21"/>
          <w:szCs w:val="21"/>
          <w:highlight w:val="none"/>
          <w:lang w:val="en-US" w:eastAsia="zh-CN"/>
        </w:rPr>
        <w:t>配合</w:t>
      </w:r>
      <w:r>
        <w:rPr>
          <w:rFonts w:hint="eastAsia" w:ascii="宋体" w:hAnsi="宋体" w:eastAsia="宋体" w:cs="宋体"/>
          <w:color w:val="auto"/>
          <w:spacing w:val="0"/>
          <w:sz w:val="21"/>
          <w:szCs w:val="21"/>
          <w:highlight w:val="none"/>
          <w:lang w:val="en-US" w:eastAsia="zh-CN"/>
        </w:rPr>
        <w:t>二次消防施工图设计、智能化施工图设计。</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)提供材料实物样板3套及相应的饰面材料清单</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)灯具规范、五金规范、洁具及橱柜选型及指导配合橱柜厂商提供完整的厨房配置方案</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rPr>
        <w:t>)完成最终</w:t>
      </w:r>
      <w:r>
        <w:rPr>
          <w:rFonts w:hint="eastAsia" w:ascii="宋体" w:hAnsi="宋体" w:cs="宋体"/>
          <w:color w:val="auto"/>
          <w:spacing w:val="0"/>
          <w:sz w:val="21"/>
          <w:szCs w:val="21"/>
          <w:highlight w:val="none"/>
          <w:lang w:val="en-US" w:eastAsia="zh-CN"/>
        </w:rPr>
        <w:t>方案深化</w:t>
      </w:r>
      <w:r>
        <w:rPr>
          <w:rFonts w:hint="eastAsia" w:ascii="宋体" w:hAnsi="宋体" w:eastAsia="宋体" w:cs="宋体"/>
          <w:color w:val="auto"/>
          <w:spacing w:val="0"/>
          <w:sz w:val="21"/>
          <w:szCs w:val="21"/>
          <w:highlight w:val="none"/>
        </w:rPr>
        <w:t>图纸（并按发包人要求</w:t>
      </w:r>
      <w:r>
        <w:rPr>
          <w:rFonts w:hint="eastAsia" w:ascii="宋体" w:hAnsi="宋体" w:cs="宋体"/>
          <w:color w:val="auto"/>
          <w:spacing w:val="0"/>
          <w:sz w:val="21"/>
          <w:szCs w:val="21"/>
          <w:highlight w:val="none"/>
          <w:lang w:val="en-US" w:eastAsia="zh-CN"/>
        </w:rPr>
        <w:t>配合</w:t>
      </w:r>
      <w:r>
        <w:rPr>
          <w:rFonts w:hint="eastAsia" w:ascii="宋体" w:hAnsi="宋体" w:eastAsia="宋体" w:cs="宋体"/>
          <w:color w:val="auto"/>
          <w:spacing w:val="0"/>
          <w:sz w:val="21"/>
          <w:szCs w:val="21"/>
          <w:highlight w:val="none"/>
        </w:rPr>
        <w:t>完成消防报审图纸、满足招标及施工需要）</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7</w:t>
      </w:r>
      <w:r>
        <w:rPr>
          <w:rFonts w:hint="eastAsia" w:ascii="宋体" w:hAnsi="宋体" w:eastAsia="宋体" w:cs="宋体"/>
          <w:color w:val="auto"/>
          <w:spacing w:val="0"/>
          <w:sz w:val="21"/>
          <w:szCs w:val="21"/>
          <w:highlight w:val="none"/>
        </w:rPr>
        <w:t>)在设计过程中充分考虑装饰设计造价的经济性，需满足业主方的成本造价要求，如不能满足需调整相应设计及材料</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施工招标前提供相关的精装设计技术规范包括材料技术规范及施工招标过程中的设计答疑及图纸补充;对各分包商（石材、木饰面等）等加工深化设计图纸进行审核;及时解决现场出现的设计问题;协助业主参与竣工前的精装工程验收工作，提供工程质量缺陷整改意见，并跟进缺陷整改意见的执行，完成深化设计调整工作</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9</w:t>
      </w:r>
      <w:r>
        <w:rPr>
          <w:rFonts w:hint="eastAsia" w:ascii="宋体" w:hAnsi="宋体" w:eastAsia="宋体" w:cs="宋体"/>
          <w:color w:val="auto"/>
          <w:spacing w:val="0"/>
          <w:sz w:val="21"/>
          <w:szCs w:val="21"/>
          <w:highlight w:val="none"/>
        </w:rPr>
        <w:t>)机电设计、照明设计、</w:t>
      </w:r>
      <w:r>
        <w:rPr>
          <w:rFonts w:hint="eastAsia" w:ascii="宋体" w:hAnsi="宋体" w:cs="宋体"/>
          <w:color w:val="auto"/>
          <w:spacing w:val="0"/>
          <w:sz w:val="21"/>
          <w:szCs w:val="21"/>
          <w:highlight w:val="none"/>
          <w:lang w:val="en-US" w:eastAsia="zh-CN"/>
        </w:rPr>
        <w:t>配合</w:t>
      </w:r>
      <w:r>
        <w:rPr>
          <w:rFonts w:hint="eastAsia" w:ascii="宋体" w:hAnsi="宋体" w:eastAsia="宋体" w:cs="宋体"/>
          <w:color w:val="auto"/>
          <w:spacing w:val="0"/>
          <w:sz w:val="21"/>
          <w:szCs w:val="21"/>
          <w:highlight w:val="none"/>
        </w:rPr>
        <w:t>标识设计</w:t>
      </w:r>
      <w:r>
        <w:rPr>
          <w:rFonts w:hint="eastAsia" w:ascii="宋体" w:hAnsi="宋体" w:eastAsia="宋体" w:cs="宋体"/>
          <w:color w:val="auto"/>
          <w:spacing w:val="0"/>
          <w:sz w:val="21"/>
          <w:szCs w:val="21"/>
          <w:highlight w:val="none"/>
          <w:lang w:val="en-US" w:eastAsia="zh-CN"/>
        </w:rPr>
        <w:t>协调统一</w:t>
      </w:r>
      <w:r>
        <w:rPr>
          <w:rFonts w:hint="eastAsia" w:ascii="宋体" w:hAnsi="宋体" w:eastAsia="宋体" w:cs="宋体"/>
          <w:color w:val="auto"/>
          <w:spacing w:val="0"/>
          <w:sz w:val="21"/>
          <w:szCs w:val="21"/>
          <w:highlight w:val="none"/>
        </w:rPr>
        <w:t>,以确保项目整体一致性</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422" w:leftChars="0" w:hanging="422" w:hangingChars="200"/>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4</w:t>
      </w:r>
      <w:r>
        <w:rPr>
          <w:rFonts w:hint="eastAsia" w:ascii="宋体" w:hAnsi="宋体" w:eastAsia="宋体" w:cs="宋体"/>
          <w:b/>
          <w:color w:val="auto"/>
          <w:spacing w:val="0"/>
          <w:sz w:val="21"/>
          <w:szCs w:val="21"/>
          <w:highlight w:val="none"/>
        </w:rPr>
        <w:t>． 设计成果</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0" w:leftChars="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设计人提供设计文件应包含全部内容的光盘（或优盘），</w:t>
      </w:r>
      <w:r>
        <w:rPr>
          <w:rFonts w:hint="eastAsia" w:ascii="宋体" w:hAnsi="宋体" w:cs="宋体"/>
          <w:color w:val="auto"/>
          <w:spacing w:val="0"/>
          <w:sz w:val="21"/>
          <w:szCs w:val="21"/>
          <w:highlight w:val="none"/>
          <w:lang w:val="en-US" w:eastAsia="zh-CN"/>
        </w:rPr>
        <w:t>施工图</w:t>
      </w:r>
      <w:r>
        <w:rPr>
          <w:rFonts w:hint="eastAsia" w:ascii="宋体" w:hAnsi="宋体" w:eastAsia="宋体" w:cs="宋体"/>
          <w:color w:val="auto"/>
          <w:spacing w:val="0"/>
          <w:sz w:val="21"/>
          <w:szCs w:val="21"/>
          <w:highlight w:val="none"/>
        </w:rPr>
        <w:t>蓝</w:t>
      </w:r>
      <w:r>
        <w:rPr>
          <w:rFonts w:hint="eastAsia" w:ascii="宋体" w:hAnsi="宋体" w:cs="宋体"/>
          <w:color w:val="auto"/>
          <w:spacing w:val="0"/>
          <w:sz w:val="21"/>
          <w:szCs w:val="21"/>
          <w:highlight w:val="none"/>
          <w:lang w:val="en-US" w:eastAsia="zh-CN"/>
        </w:rPr>
        <w:t>图10份</w:t>
      </w:r>
      <w:r>
        <w:rPr>
          <w:rFonts w:hint="eastAsia" w:ascii="宋体" w:hAnsi="宋体" w:eastAsia="宋体" w:cs="宋体"/>
          <w:color w:val="auto"/>
          <w:spacing w:val="0"/>
          <w:sz w:val="21"/>
          <w:szCs w:val="21"/>
          <w:highlight w:val="none"/>
        </w:rPr>
        <w:t>。设计成果中，所有图纸均提供PDF和CAD文件（包含但不限于：平面图、放样图、地坪图、灯具点位图、插座点位图、给排水点位图、空调风口点位图、五金\卫浴洁具\灯具选型等）</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422" w:leftChars="0" w:hanging="422" w:hangingChars="200"/>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5</w:t>
      </w:r>
      <w:r>
        <w:rPr>
          <w:rFonts w:hint="eastAsia" w:ascii="宋体" w:hAnsi="宋体" w:eastAsia="宋体" w:cs="宋体"/>
          <w:b/>
          <w:color w:val="auto"/>
          <w:spacing w:val="0"/>
          <w:sz w:val="21"/>
          <w:szCs w:val="21"/>
          <w:highlight w:val="none"/>
        </w:rPr>
        <w:t>． 软装设计</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(1)活动家具、装饰性灯具、艺术品等配置方案（提供配置平面、立面图、实物照片、材质</w:t>
      </w:r>
      <w:r>
        <w:rPr>
          <w:rFonts w:hint="eastAsia" w:ascii="宋体" w:hAnsi="宋体" w:eastAsia="宋体" w:cs="宋体"/>
          <w:color w:val="auto"/>
          <w:spacing w:val="0"/>
          <w:sz w:val="21"/>
          <w:szCs w:val="21"/>
          <w:highlight w:val="none"/>
          <w:lang w:val="en-US" w:eastAsia="zh-CN"/>
        </w:rPr>
        <w:t>说明</w:t>
      </w:r>
      <w:r>
        <w:rPr>
          <w:rFonts w:hint="eastAsia" w:ascii="宋体" w:hAnsi="宋体" w:eastAsia="宋体" w:cs="宋体"/>
          <w:color w:val="auto"/>
          <w:spacing w:val="0"/>
          <w:sz w:val="21"/>
          <w:szCs w:val="21"/>
          <w:highlight w:val="none"/>
        </w:rPr>
        <w:t>及描述、数量、尺寸）</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(2)所有软装家具皮革布料、窗帘、地毯配置方案（提供配置平面图、窗帘布料</w:t>
      </w:r>
      <w:r>
        <w:rPr>
          <w:rFonts w:hint="eastAsia" w:ascii="宋体" w:hAnsi="宋体" w:eastAsia="宋体" w:cs="宋体"/>
          <w:color w:val="auto"/>
          <w:spacing w:val="0"/>
          <w:sz w:val="21"/>
          <w:szCs w:val="21"/>
          <w:highlight w:val="none"/>
          <w:lang w:val="en-US" w:eastAsia="zh-CN"/>
        </w:rPr>
        <w:t>材质说明</w:t>
      </w:r>
      <w:r>
        <w:rPr>
          <w:rFonts w:hint="eastAsia" w:ascii="宋体" w:hAnsi="宋体" w:eastAsia="宋体" w:cs="宋体"/>
          <w:color w:val="auto"/>
          <w:spacing w:val="0"/>
          <w:sz w:val="21"/>
          <w:szCs w:val="21"/>
          <w:highlight w:val="none"/>
        </w:rPr>
        <w:t>及样式照片）</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210" w:leftChars="0" w:hanging="210" w:hanging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(3)艺术品、装饰饰品方案、室内外</w:t>
      </w:r>
      <w:r>
        <w:rPr>
          <w:rFonts w:hint="eastAsia" w:ascii="宋体" w:hAnsi="宋体" w:cs="宋体"/>
          <w:color w:val="auto"/>
          <w:spacing w:val="0"/>
          <w:sz w:val="21"/>
          <w:szCs w:val="21"/>
          <w:highlight w:val="none"/>
          <w:lang w:val="en-US" w:eastAsia="zh-CN"/>
        </w:rPr>
        <w:t>景观</w:t>
      </w:r>
      <w:r>
        <w:rPr>
          <w:rFonts w:hint="eastAsia" w:ascii="宋体" w:hAnsi="宋体" w:eastAsia="宋体" w:cs="宋体"/>
          <w:color w:val="auto"/>
          <w:spacing w:val="0"/>
          <w:sz w:val="21"/>
          <w:szCs w:val="21"/>
          <w:highlight w:val="none"/>
        </w:rPr>
        <w:t>绿植方案</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210" w:leftChars="0" w:hanging="210" w:hanging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(4)全套软装规格说明书3份，PDF电子版</w:t>
      </w:r>
    </w:p>
    <w:p>
      <w:pPr>
        <w:keepNext w:val="0"/>
        <w:keepLines w:val="0"/>
        <w:pageBreakBefore w:val="0"/>
        <w:tabs>
          <w:tab w:val="left" w:pos="960"/>
          <w:tab w:val="left" w:pos="2880"/>
          <w:tab w:val="left" w:pos="3840"/>
          <w:tab w:val="left" w:pos="4800"/>
          <w:tab w:val="left" w:pos="5760"/>
          <w:tab w:val="left" w:pos="6720"/>
          <w:tab w:val="left" w:pos="7680"/>
          <w:tab w:val="left" w:pos="8640"/>
          <w:tab w:val="left" w:pos="9600"/>
          <w:tab w:val="left" w:pos="10560"/>
          <w:tab w:val="left" w:pos="11520"/>
        </w:tabs>
        <w:kinsoku/>
        <w:overflowPunct/>
        <w:topLinePunct w:val="0"/>
        <w:autoSpaceDE w:val="0"/>
        <w:autoSpaceDN w:val="0"/>
        <w:bidi w:val="0"/>
        <w:snapToGrid w:val="0"/>
        <w:spacing w:beforeAutospacing="0" w:afterAutospacing="0" w:line="380" w:lineRule="exact"/>
        <w:ind w:left="315" w:leftChars="0" w:hanging="315" w:hangingChars="150"/>
        <w:rPr>
          <w:rFonts w:ascii="宋体" w:hAnsi="宋体" w:eastAsia="宋体"/>
          <w:color w:val="auto"/>
          <w:spacing w:val="22"/>
          <w:szCs w:val="21"/>
          <w:highlight w:val="none"/>
        </w:rPr>
      </w:pPr>
      <w:r>
        <w:rPr>
          <w:rFonts w:hint="eastAsia" w:ascii="宋体" w:hAnsi="宋体" w:eastAsia="宋体" w:cs="宋体"/>
          <w:color w:val="auto"/>
          <w:spacing w:val="0"/>
          <w:sz w:val="21"/>
          <w:szCs w:val="21"/>
          <w:highlight w:val="none"/>
        </w:rPr>
        <w:t>(5)协助发包人审核软装承包商所提供之软装布艺皮革样品、家具品牌型号、及定制家具的打样、艺术品等,以确定是否符合原设计效果</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tabs>
          <w:tab w:val="left" w:pos="709"/>
        </w:tabs>
        <w:spacing w:before="78" w:beforeLines="25" w:after="78" w:afterLines="25" w:line="276" w:lineRule="auto"/>
        <w:ind w:left="0" w:firstLine="0" w:firstLineChars="0"/>
        <w:jc w:val="both"/>
        <w:rPr>
          <w:rFonts w:hint="eastAsia" w:cs="Arial" w:asciiTheme="minorEastAsia" w:hAnsiTheme="minorEastAsia"/>
          <w:b/>
          <w:color w:val="auto"/>
          <w:sz w:val="36"/>
          <w:szCs w:val="36"/>
          <w:highlight w:val="none"/>
          <w:lang w:val="en-US" w:eastAsia="zh-CN"/>
        </w:rPr>
      </w:pPr>
      <w:r>
        <w:rPr>
          <w:rFonts w:hint="eastAsia" w:cs="Arial" w:asciiTheme="minorEastAsia" w:hAnsiTheme="minorEastAsia"/>
          <w:b/>
          <w:color w:val="auto"/>
          <w:sz w:val="36"/>
          <w:szCs w:val="36"/>
          <w:highlight w:val="none"/>
          <w:lang w:val="en-US" w:eastAsia="zh-CN"/>
        </w:rPr>
        <w:t xml:space="preserve">  </w:t>
      </w:r>
    </w:p>
    <w:p>
      <w:pPr>
        <w:pStyle w:val="11"/>
        <w:tabs>
          <w:tab w:val="left" w:pos="709"/>
        </w:tabs>
        <w:spacing w:before="78" w:beforeLines="25" w:after="78" w:afterLines="25" w:line="276" w:lineRule="auto"/>
        <w:ind w:left="0" w:firstLine="0" w:firstLineChars="0"/>
        <w:jc w:val="both"/>
        <w:rPr>
          <w:rFonts w:hint="eastAsia" w:ascii="宋体" w:hAnsi="宋体" w:cs="宋体"/>
          <w:b w:val="0"/>
          <w:color w:val="auto"/>
          <w:kern w:val="0"/>
          <w:sz w:val="21"/>
          <w:szCs w:val="21"/>
          <w:highlight w:val="none"/>
          <w:lang w:val="en-US" w:eastAsia="zh-CN"/>
        </w:rPr>
      </w:pPr>
      <w:r>
        <w:rPr>
          <w:rFonts w:hint="eastAsia" w:ascii="宋体" w:hAnsi="宋体" w:cs="宋体"/>
          <w:b w:val="0"/>
          <w:color w:val="auto"/>
          <w:kern w:val="0"/>
          <w:sz w:val="21"/>
          <w:szCs w:val="21"/>
          <w:highlight w:val="none"/>
          <w:lang w:val="en-US" w:eastAsia="zh-CN"/>
        </w:rPr>
        <w:t>附件 2.</w:t>
      </w:r>
    </w:p>
    <w:p>
      <w:pPr>
        <w:pStyle w:val="11"/>
        <w:tabs>
          <w:tab w:val="left" w:pos="709"/>
        </w:tabs>
        <w:spacing w:before="78" w:beforeLines="25" w:after="78" w:afterLines="25" w:line="276" w:lineRule="auto"/>
        <w:ind w:left="0" w:firstLine="0" w:firstLineChars="0"/>
        <w:jc w:val="both"/>
        <w:rPr>
          <w:rFonts w:hint="eastAsia" w:ascii="宋体" w:hAnsi="宋体" w:cs="宋体"/>
          <w:b w:val="0"/>
          <w:color w:val="auto"/>
          <w:kern w:val="0"/>
          <w:sz w:val="21"/>
          <w:szCs w:val="21"/>
          <w:highlight w:val="none"/>
          <w:lang w:val="en-US" w:eastAsia="zh-CN"/>
        </w:rPr>
      </w:pPr>
    </w:p>
    <w:p>
      <w:pPr>
        <w:pStyle w:val="11"/>
        <w:tabs>
          <w:tab w:val="left" w:pos="709"/>
        </w:tabs>
        <w:spacing w:before="78" w:beforeLines="25" w:after="78" w:afterLines="25" w:line="276" w:lineRule="auto"/>
        <w:ind w:left="0" w:firstLine="0" w:firstLineChars="0"/>
        <w:jc w:val="center"/>
        <w:rPr>
          <w:rFonts w:hint="default" w:cs="Arial" w:asciiTheme="minorEastAsia" w:hAnsiTheme="minorEastAsia"/>
          <w:b/>
          <w:color w:val="auto"/>
          <w:sz w:val="36"/>
          <w:szCs w:val="36"/>
          <w:highlight w:val="none"/>
          <w:lang w:val="en-US" w:eastAsia="zh-CN"/>
        </w:rPr>
      </w:pPr>
      <w:r>
        <w:rPr>
          <w:rFonts w:hint="eastAsia" w:ascii="宋体" w:hAnsi="宋体" w:cs="宋体"/>
          <w:b/>
          <w:color w:val="auto"/>
          <w:sz w:val="21"/>
          <w:szCs w:val="21"/>
          <w:highlight w:val="none"/>
          <w:lang w:val="en-US" w:eastAsia="zh-CN"/>
        </w:rPr>
        <w:t>《联合体协议书》（签订版附件）</w:t>
      </w:r>
    </w:p>
    <w:p>
      <w:pPr>
        <w:pStyle w:val="4"/>
        <w:rPr>
          <w:color w:val="auto"/>
          <w:highlight w:val="none"/>
        </w:rPr>
      </w:pPr>
    </w:p>
    <w:p>
      <w:pPr>
        <w:rPr>
          <w:color w:val="auto"/>
          <w:highlight w:val="none"/>
        </w:rPr>
      </w:pP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99EC9D0-D77E-4860-9002-A58E08C3D4B5}"/>
  </w:font>
  <w:font w:name="Arial">
    <w:panose1 w:val="020B0604020202020204"/>
    <w:charset w:val="01"/>
    <w:family w:val="swiss"/>
    <w:pitch w:val="default"/>
    <w:sig w:usb0="E0002EFF" w:usb1="C000785B" w:usb2="00000009" w:usb3="00000000" w:csb0="400001FF" w:csb1="FFFF0000"/>
    <w:embedRegular r:id="rId2" w:fontKey="{3ACC0285-8CD8-4365-8FCD-69B5A00CB239}"/>
  </w:font>
  <w:font w:name="黑体">
    <w:panose1 w:val="02010609060101010101"/>
    <w:charset w:val="86"/>
    <w:family w:val="auto"/>
    <w:pitch w:val="default"/>
    <w:sig w:usb0="800002BF" w:usb1="38CF7CFA" w:usb2="00000016" w:usb3="00000000" w:csb0="00040001" w:csb1="00000000"/>
    <w:embedRegular r:id="rId3" w:fontKey="{7C2B42AF-BB39-4E0D-BC6A-88DFC05AC6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0279A77-52AC-4814-B717-5CF9D3F5841B}"/>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5" w:fontKey="{DFA02FD2-3F09-4F58-936E-930EFED87C83}"/>
  </w:font>
  <w:font w:name="仿宋_GB2312">
    <w:panose1 w:val="02010609030101010101"/>
    <w:charset w:val="86"/>
    <w:family w:val="modern"/>
    <w:pitch w:val="default"/>
    <w:sig w:usb0="00000001" w:usb1="080E0000" w:usb2="00000000" w:usb3="00000000" w:csb0="00040000" w:csb1="00000000"/>
    <w:embedRegular r:id="rId6" w:fontKey="{0DF0FF50-027D-4811-B8EF-BCBA2EB5A47A}"/>
  </w:font>
  <w:font w:name="仿宋">
    <w:panose1 w:val="02010609060101010101"/>
    <w:charset w:val="86"/>
    <w:family w:val="modern"/>
    <w:pitch w:val="default"/>
    <w:sig w:usb0="800002BF" w:usb1="38CF7CFA" w:usb2="00000016" w:usb3="00000000" w:csb0="00040001" w:csb1="00000000"/>
    <w:embedRegular r:id="rId7" w:fontKey="{761C63B8-F896-45A3-803B-E4197B7F1CE9}"/>
  </w:font>
  <w:font w:name="华文楷体">
    <w:panose1 w:val="02010600040101010101"/>
    <w:charset w:val="86"/>
    <w:family w:val="auto"/>
    <w:pitch w:val="default"/>
    <w:sig w:usb0="00000287" w:usb1="080F0000" w:usb2="00000000" w:usb3="00000000" w:csb0="0004009F" w:csb1="DFD70000"/>
    <w:embedRegular r:id="rId8" w:fontKey="{895F0CD5-DA9A-4AD1-8D5A-BB361DCF7C6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140A8"/>
    <w:multiLevelType w:val="singleLevel"/>
    <w:tmpl w:val="83C140A8"/>
    <w:lvl w:ilvl="0" w:tentative="0">
      <w:start w:val="8"/>
      <w:numFmt w:val="chineseCounting"/>
      <w:suff w:val="space"/>
      <w:lvlText w:val="第%1条"/>
      <w:lvlJc w:val="left"/>
      <w:rPr>
        <w:rFonts w:hint="eastAsia"/>
      </w:rPr>
    </w:lvl>
  </w:abstractNum>
  <w:abstractNum w:abstractNumId="1">
    <w:nsid w:val="B5542152"/>
    <w:multiLevelType w:val="singleLevel"/>
    <w:tmpl w:val="B554215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WUyNmRkNTVkM2NhNTdhM2Y2MGU2YzZhMjRkYjEifQ=="/>
  </w:docVars>
  <w:rsids>
    <w:rsidRoot w:val="00172A27"/>
    <w:rsid w:val="00B406C6"/>
    <w:rsid w:val="03D40544"/>
    <w:rsid w:val="04EA6DAD"/>
    <w:rsid w:val="06112117"/>
    <w:rsid w:val="0624009C"/>
    <w:rsid w:val="077A3CEC"/>
    <w:rsid w:val="091C32AD"/>
    <w:rsid w:val="092F197E"/>
    <w:rsid w:val="097C1718"/>
    <w:rsid w:val="0A083831"/>
    <w:rsid w:val="0B0250BD"/>
    <w:rsid w:val="0B3B2B23"/>
    <w:rsid w:val="0B9F24D9"/>
    <w:rsid w:val="0F2C0EFA"/>
    <w:rsid w:val="10706B18"/>
    <w:rsid w:val="11084FB0"/>
    <w:rsid w:val="1233026B"/>
    <w:rsid w:val="134A4EBA"/>
    <w:rsid w:val="14CD18FF"/>
    <w:rsid w:val="1584398D"/>
    <w:rsid w:val="175F6751"/>
    <w:rsid w:val="17A80401"/>
    <w:rsid w:val="17D6016B"/>
    <w:rsid w:val="18B03A11"/>
    <w:rsid w:val="1A141D7E"/>
    <w:rsid w:val="1A725422"/>
    <w:rsid w:val="1C76287C"/>
    <w:rsid w:val="1E8474D2"/>
    <w:rsid w:val="1ED619E7"/>
    <w:rsid w:val="200179AF"/>
    <w:rsid w:val="2110329F"/>
    <w:rsid w:val="24044C11"/>
    <w:rsid w:val="240C082D"/>
    <w:rsid w:val="262D591A"/>
    <w:rsid w:val="26A655F4"/>
    <w:rsid w:val="26BE19EF"/>
    <w:rsid w:val="277A3B68"/>
    <w:rsid w:val="29E76B67"/>
    <w:rsid w:val="2C3B2081"/>
    <w:rsid w:val="2D265EDB"/>
    <w:rsid w:val="2F891E6B"/>
    <w:rsid w:val="32BE3742"/>
    <w:rsid w:val="34E53569"/>
    <w:rsid w:val="35BB566A"/>
    <w:rsid w:val="35F93ABD"/>
    <w:rsid w:val="36617951"/>
    <w:rsid w:val="383E5FAD"/>
    <w:rsid w:val="38F31085"/>
    <w:rsid w:val="3A8B353F"/>
    <w:rsid w:val="3ADA0345"/>
    <w:rsid w:val="3BBF60E5"/>
    <w:rsid w:val="3C625E59"/>
    <w:rsid w:val="3E1143A6"/>
    <w:rsid w:val="3F20694C"/>
    <w:rsid w:val="3F6B0789"/>
    <w:rsid w:val="412B6B2D"/>
    <w:rsid w:val="424F3F77"/>
    <w:rsid w:val="42786A9F"/>
    <w:rsid w:val="44000AFA"/>
    <w:rsid w:val="441B5933"/>
    <w:rsid w:val="44444A95"/>
    <w:rsid w:val="449B0822"/>
    <w:rsid w:val="44DD0E3B"/>
    <w:rsid w:val="460F7A33"/>
    <w:rsid w:val="47602729"/>
    <w:rsid w:val="478A34FC"/>
    <w:rsid w:val="48231BCD"/>
    <w:rsid w:val="4A443E36"/>
    <w:rsid w:val="4A783AE0"/>
    <w:rsid w:val="4A9D52F4"/>
    <w:rsid w:val="4BAB1100"/>
    <w:rsid w:val="4BD66267"/>
    <w:rsid w:val="4DD308C1"/>
    <w:rsid w:val="4E872543"/>
    <w:rsid w:val="4E987E7A"/>
    <w:rsid w:val="4FD2323E"/>
    <w:rsid w:val="505E72D4"/>
    <w:rsid w:val="532F31A9"/>
    <w:rsid w:val="53321082"/>
    <w:rsid w:val="53DA436D"/>
    <w:rsid w:val="54B35714"/>
    <w:rsid w:val="54D457E9"/>
    <w:rsid w:val="55261823"/>
    <w:rsid w:val="556829A3"/>
    <w:rsid w:val="55992353"/>
    <w:rsid w:val="55B6370E"/>
    <w:rsid w:val="57501B81"/>
    <w:rsid w:val="57C94079"/>
    <w:rsid w:val="59742D6E"/>
    <w:rsid w:val="5976568E"/>
    <w:rsid w:val="5A9F1235"/>
    <w:rsid w:val="5AF7561E"/>
    <w:rsid w:val="5B781951"/>
    <w:rsid w:val="5B7E77F4"/>
    <w:rsid w:val="5CA40764"/>
    <w:rsid w:val="5CFA4828"/>
    <w:rsid w:val="5F27742B"/>
    <w:rsid w:val="609D1752"/>
    <w:rsid w:val="620532F3"/>
    <w:rsid w:val="63726070"/>
    <w:rsid w:val="63A05B87"/>
    <w:rsid w:val="662621EA"/>
    <w:rsid w:val="67B6134C"/>
    <w:rsid w:val="689F6284"/>
    <w:rsid w:val="6AA81923"/>
    <w:rsid w:val="6ABD7316"/>
    <w:rsid w:val="6BAC13E3"/>
    <w:rsid w:val="6D6174A6"/>
    <w:rsid w:val="6D800432"/>
    <w:rsid w:val="6F7B35A7"/>
    <w:rsid w:val="701E2184"/>
    <w:rsid w:val="701F03D6"/>
    <w:rsid w:val="703D260A"/>
    <w:rsid w:val="70D94A29"/>
    <w:rsid w:val="71BD1DFF"/>
    <w:rsid w:val="736305DA"/>
    <w:rsid w:val="73803C7A"/>
    <w:rsid w:val="73CB43D1"/>
    <w:rsid w:val="75391251"/>
    <w:rsid w:val="75812F99"/>
    <w:rsid w:val="77004391"/>
    <w:rsid w:val="77316C41"/>
    <w:rsid w:val="7BF1074D"/>
    <w:rsid w:val="7CBC3A46"/>
    <w:rsid w:val="7D0F532E"/>
    <w:rsid w:val="7EB937A4"/>
    <w:rsid w:val="7F65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unhideWhenUsed/>
    <w:qFormat/>
    <w:uiPriority w:val="99"/>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odyTextIndent2"/>
    <w:basedOn w:val="1"/>
    <w:qFormat/>
    <w:uiPriority w:val="0"/>
    <w:pPr>
      <w:widowControl/>
      <w:spacing w:after="120" w:line="480" w:lineRule="auto"/>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12640</Words>
  <Characters>13223</Characters>
  <Lines>0</Lines>
  <Paragraphs>0</Paragraphs>
  <TotalTime>26</TotalTime>
  <ScaleCrop>false</ScaleCrop>
  <LinksUpToDate>false</LinksUpToDate>
  <CharactersWithSpaces>14011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2024-07-02T02:06:00Z</dcterms:created>
  <dc:creator>杨圣楠</dc:creator>
  <cp:lastModifiedBy>张帆</cp:lastModifiedBy>
  <dcterms:modified xsi:type="dcterms:W3CDTF">2024-10-15T05:47:45Z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324EF0D1898E4C0798B0F7E653D4E3EE_13</vt:lpwstr>
  </property>
</Properties>
</file>